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14" w:rsidRPr="00527580" w:rsidRDefault="00B30914" w:rsidP="00B30914">
      <w:pPr>
        <w:widowControl/>
        <w:shd w:val="clear" w:color="auto" w:fill="FFFFFF"/>
        <w:ind w:firstLine="480"/>
        <w:jc w:val="center"/>
        <w:rPr>
          <w:rFonts w:ascii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2018</w:t>
      </w:r>
      <w:r w:rsidRPr="00527580">
        <w:rPr>
          <w:rFonts w:ascii="宋体" w:hAnsi="宋体" w:cs="宋体" w:hint="eastAsia"/>
          <w:kern w:val="0"/>
          <w:sz w:val="36"/>
          <w:szCs w:val="36"/>
        </w:rPr>
        <w:t>全国高校俄语专业教师研修班</w:t>
      </w:r>
    </w:p>
    <w:p w:rsidR="00B30914" w:rsidRPr="00527580" w:rsidRDefault="00B30914" w:rsidP="00B30914">
      <w:pPr>
        <w:widowControl/>
        <w:shd w:val="clear" w:color="auto" w:fill="FFFFFF"/>
        <w:ind w:firstLine="480"/>
        <w:jc w:val="center"/>
        <w:rPr>
          <w:rFonts w:ascii="宋体"/>
          <w:kern w:val="0"/>
          <w:sz w:val="36"/>
          <w:szCs w:val="36"/>
        </w:rPr>
      </w:pPr>
      <w:r w:rsidRPr="00527580">
        <w:rPr>
          <w:rFonts w:ascii="宋体" w:hAnsi="宋体" w:cs="宋体" w:hint="eastAsia"/>
          <w:kern w:val="0"/>
          <w:sz w:val="36"/>
          <w:szCs w:val="36"/>
        </w:rPr>
        <w:t>暨第</w:t>
      </w:r>
      <w:r>
        <w:rPr>
          <w:rFonts w:ascii="宋体" w:hAnsi="宋体" w:cs="宋体" w:hint="eastAsia"/>
          <w:kern w:val="0"/>
          <w:sz w:val="36"/>
          <w:szCs w:val="36"/>
        </w:rPr>
        <w:t>五</w:t>
      </w:r>
      <w:r w:rsidRPr="00527580">
        <w:rPr>
          <w:rFonts w:ascii="宋体" w:hAnsi="宋体" w:cs="宋体" w:hint="eastAsia"/>
          <w:kern w:val="0"/>
          <w:sz w:val="36"/>
          <w:szCs w:val="36"/>
        </w:rPr>
        <w:t>届俄语专业教学法学术研讨会</w:t>
      </w:r>
    </w:p>
    <w:p w:rsidR="00B30914" w:rsidRDefault="00B30914" w:rsidP="00B30914">
      <w:pPr>
        <w:widowControl/>
        <w:shd w:val="clear" w:color="auto" w:fill="FFFFFF"/>
        <w:ind w:firstLine="480"/>
        <w:jc w:val="center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2号通知</w:t>
      </w:r>
    </w:p>
    <w:p w:rsidR="00B30914" w:rsidRDefault="00B30914" w:rsidP="00B30914">
      <w:pPr>
        <w:spacing w:line="300" w:lineRule="auto"/>
        <w:rPr>
          <w:rFonts w:ascii="宋体"/>
          <w:kern w:val="0"/>
          <w:sz w:val="36"/>
          <w:szCs w:val="36"/>
        </w:rPr>
      </w:pPr>
    </w:p>
    <w:p w:rsidR="00B30914" w:rsidRPr="00A55019" w:rsidRDefault="000A67C9" w:rsidP="009220B5">
      <w:pPr>
        <w:pStyle w:val="a4"/>
        <w:spacing w:before="0" w:beforeAutospacing="0" w:after="0" w:afterAutospacing="0" w:line="300" w:lineRule="auto"/>
        <w:ind w:firstLine="482"/>
        <w:jc w:val="both"/>
        <w:rPr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随着</w:t>
      </w:r>
      <w:r w:rsidR="007075AF" w:rsidRPr="00A55019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中国特色社会主义进入新时代，中国高等外语教育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站上了</w:t>
      </w:r>
      <w:r w:rsidR="007075AF" w:rsidRPr="00A55019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新起点。</w:t>
      </w:r>
      <w:r w:rsidR="008715F7" w:rsidRPr="00A55019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2018年</w:t>
      </w:r>
      <w:r w:rsidR="00B30914" w:rsidRPr="00A55019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1月30日，教育部发布《普通高等学校本科专业类教学质量国家标准》</w:t>
      </w:r>
      <w:r w:rsidR="007075AF" w:rsidRPr="00A55019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</w:t>
      </w:r>
      <w:r w:rsidR="007075AF" w:rsidRPr="00A55019">
        <w:rPr>
          <w:rFonts w:ascii="Arial" w:hAnsi="Arial" w:cs="Arial"/>
          <w:color w:val="000000" w:themeColor="text1"/>
          <w:shd w:val="clear" w:color="auto" w:fill="FFFFFF"/>
        </w:rPr>
        <w:t>这是我国发布的第一个高等教育教学质量国家标准</w:t>
      </w:r>
      <w:r w:rsidR="007075AF" w:rsidRPr="00A55019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7075AF" w:rsidRPr="00A55019">
        <w:rPr>
          <w:rFonts w:ascii="Arial" w:hAnsi="Arial" w:cs="Arial"/>
          <w:color w:val="000000" w:themeColor="text1"/>
          <w:shd w:val="clear" w:color="auto" w:fill="FFFFFF"/>
        </w:rPr>
        <w:t>对建设中国特色、世界水平的高等教育质量标准体系具有重要的标志性意义。</w:t>
      </w:r>
      <w:r w:rsidR="00B30914" w:rsidRPr="00A55019">
        <w:rPr>
          <w:rFonts w:hint="eastAsia"/>
          <w:color w:val="000000" w:themeColor="text1"/>
        </w:rPr>
        <w:t>为推进我国新时代俄语专业教学理论与实践创新，</w:t>
      </w:r>
      <w:r w:rsidR="00B87C4E">
        <w:rPr>
          <w:rFonts w:hint="eastAsia"/>
          <w:color w:val="000000" w:themeColor="text1"/>
        </w:rPr>
        <w:t>促进同行交流，</w:t>
      </w:r>
      <w:r w:rsidR="00CA2DF0">
        <w:rPr>
          <w:rFonts w:hint="eastAsia"/>
          <w:color w:val="000000" w:themeColor="text1"/>
        </w:rPr>
        <w:t>提升俄语教师专业素养，</w:t>
      </w:r>
      <w:r>
        <w:rPr>
          <w:rFonts w:hint="eastAsia"/>
          <w:color w:val="000000" w:themeColor="text1"/>
        </w:rPr>
        <w:t>教育部</w:t>
      </w:r>
      <w:r w:rsidR="00B30914" w:rsidRPr="00A55019">
        <w:rPr>
          <w:rFonts w:hint="eastAsia"/>
          <w:color w:val="000000" w:themeColor="text1"/>
        </w:rPr>
        <w:t>高</w:t>
      </w:r>
      <w:r>
        <w:rPr>
          <w:rFonts w:hint="eastAsia"/>
          <w:color w:val="000000" w:themeColor="text1"/>
        </w:rPr>
        <w:t>等学</w:t>
      </w:r>
      <w:r w:rsidR="00B30914" w:rsidRPr="00A55019">
        <w:rPr>
          <w:rFonts w:hint="eastAsia"/>
          <w:color w:val="000000" w:themeColor="text1"/>
        </w:rPr>
        <w:t>校外语</w:t>
      </w:r>
      <w:r w:rsidR="009220B5">
        <w:rPr>
          <w:rFonts w:hint="eastAsia"/>
          <w:color w:val="000000" w:themeColor="text1"/>
        </w:rPr>
        <w:t>类</w:t>
      </w:r>
      <w:r w:rsidR="00B30914" w:rsidRPr="00A55019">
        <w:rPr>
          <w:rFonts w:hint="eastAsia"/>
          <w:color w:val="000000" w:themeColor="text1"/>
        </w:rPr>
        <w:t>专业教学指导委员会俄语分委员会</w:t>
      </w:r>
      <w:r w:rsidR="00CA2DF0">
        <w:rPr>
          <w:rFonts w:hint="eastAsia"/>
          <w:color w:val="000000" w:themeColor="text1"/>
        </w:rPr>
        <w:t>、</w:t>
      </w:r>
      <w:r w:rsidR="00CA2DF0" w:rsidRPr="00CA2DF0">
        <w:rPr>
          <w:rFonts w:ascii="Arial" w:hAnsi="Arial" w:cs="Arial"/>
          <w:color w:val="000000" w:themeColor="text1"/>
          <w:shd w:val="clear" w:color="auto" w:fill="FFFFFF"/>
        </w:rPr>
        <w:t>中国</w:t>
      </w:r>
      <w:r w:rsidR="00CA2DF0" w:rsidRPr="00CA2DF0">
        <w:rPr>
          <w:rStyle w:val="a7"/>
          <w:rFonts w:ascii="Arial" w:hAnsi="Arial" w:cs="Arial"/>
          <w:i w:val="0"/>
          <w:iCs w:val="0"/>
          <w:color w:val="000000" w:themeColor="text1"/>
          <w:shd w:val="clear" w:color="auto" w:fill="FFFFFF"/>
        </w:rPr>
        <w:t>俄罗斯东欧中亚学会</w:t>
      </w:r>
      <w:r w:rsidR="00CA2DF0" w:rsidRPr="00CA2DF0">
        <w:rPr>
          <w:rFonts w:ascii="Arial" w:hAnsi="Arial" w:cs="Arial"/>
          <w:color w:val="000000" w:themeColor="text1"/>
          <w:shd w:val="clear" w:color="auto" w:fill="FFFFFF"/>
        </w:rPr>
        <w:t>俄语教学研究会</w:t>
      </w:r>
      <w:r w:rsidR="00B30914" w:rsidRPr="00A55019">
        <w:rPr>
          <w:rFonts w:hint="eastAsia"/>
          <w:color w:val="000000" w:themeColor="text1"/>
        </w:rPr>
        <w:t>与北京外国语大学俄语学院拟于2018年6月2-</w:t>
      </w:r>
      <w:r>
        <w:rPr>
          <w:rFonts w:hint="eastAsia"/>
          <w:color w:val="000000" w:themeColor="text1"/>
        </w:rPr>
        <w:t>3</w:t>
      </w:r>
      <w:r w:rsidR="00B30914" w:rsidRPr="00A55019">
        <w:rPr>
          <w:rFonts w:hint="eastAsia"/>
          <w:color w:val="000000" w:themeColor="text1"/>
        </w:rPr>
        <w:t>日共同举办</w:t>
      </w:r>
      <w:r w:rsidR="00B30914" w:rsidRPr="00A55019">
        <w:rPr>
          <w:color w:val="000000" w:themeColor="text1"/>
        </w:rPr>
        <w:t>201</w:t>
      </w:r>
      <w:r w:rsidR="00B30914" w:rsidRPr="00A55019">
        <w:rPr>
          <w:rFonts w:hint="eastAsia"/>
          <w:color w:val="000000" w:themeColor="text1"/>
        </w:rPr>
        <w:t>8全国高校俄语专业教师进修班暨第五届俄语专业教学法学术研讨会。</w:t>
      </w:r>
    </w:p>
    <w:p w:rsidR="0062020F" w:rsidRDefault="0062020F" w:rsidP="009220B5">
      <w:pPr>
        <w:spacing w:line="30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B30914" w:rsidRDefault="00B30914" w:rsidP="009220B5">
      <w:pPr>
        <w:spacing w:line="30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会议主题：新时代俄语专业教学理论与实践创新</w:t>
      </w:r>
    </w:p>
    <w:p w:rsidR="00B30914" w:rsidRDefault="00B30914" w:rsidP="00B30914">
      <w:pPr>
        <w:spacing w:line="30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分议题：</w:t>
      </w:r>
    </w:p>
    <w:p w:rsidR="00B30914" w:rsidRPr="003B1724" w:rsidRDefault="00B30914" w:rsidP="00B30914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新时代</w:t>
      </w:r>
      <w:r w:rsidRPr="003B1724">
        <w:rPr>
          <w:rFonts w:ascii="宋体" w:hAnsi="宋体" w:cs="宋体" w:hint="eastAsia"/>
          <w:kern w:val="0"/>
          <w:sz w:val="24"/>
          <w:szCs w:val="24"/>
        </w:rPr>
        <w:t>俄语</w:t>
      </w:r>
      <w:r>
        <w:rPr>
          <w:rFonts w:ascii="宋体" w:hAnsi="宋体" w:cs="宋体" w:hint="eastAsia"/>
          <w:kern w:val="0"/>
          <w:sz w:val="24"/>
          <w:szCs w:val="24"/>
        </w:rPr>
        <w:t>教学</w:t>
      </w:r>
      <w:r w:rsidRPr="003B1724">
        <w:rPr>
          <w:rFonts w:ascii="宋体" w:hAnsi="宋体" w:cs="宋体" w:hint="eastAsia"/>
          <w:kern w:val="0"/>
          <w:sz w:val="24"/>
          <w:szCs w:val="24"/>
        </w:rPr>
        <w:t>研究</w:t>
      </w:r>
    </w:p>
    <w:p w:rsidR="00B30914" w:rsidRDefault="00B30914" w:rsidP="00B30914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新时代俄语教材研究</w:t>
      </w:r>
    </w:p>
    <w:p w:rsidR="00B30914" w:rsidRDefault="00B30914" w:rsidP="00B30914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新时代俄语测试研究</w:t>
      </w:r>
    </w:p>
    <w:p w:rsidR="00B30914" w:rsidRDefault="00B30914" w:rsidP="00B30914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新时代俄语专业本科培养方案</w:t>
      </w:r>
    </w:p>
    <w:p w:rsidR="00B30914" w:rsidRDefault="00B30914" w:rsidP="00B30914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新时代</w:t>
      </w:r>
      <w:r>
        <w:rPr>
          <w:rFonts w:ascii="宋体" w:hAnsi="宋体" w:cs="宋体"/>
          <w:kern w:val="0"/>
          <w:sz w:val="24"/>
          <w:szCs w:val="24"/>
        </w:rPr>
        <w:t>“</w:t>
      </w:r>
      <w:r>
        <w:rPr>
          <w:rFonts w:ascii="宋体" w:hAnsi="宋体" w:cs="宋体" w:hint="eastAsia"/>
          <w:kern w:val="0"/>
          <w:sz w:val="24"/>
          <w:szCs w:val="24"/>
        </w:rPr>
        <w:t>俄语+</w:t>
      </w:r>
      <w:r>
        <w:rPr>
          <w:rFonts w:ascii="宋体" w:hAnsi="宋体" w:cs="宋体"/>
          <w:kern w:val="0"/>
          <w:sz w:val="24"/>
          <w:szCs w:val="24"/>
        </w:rPr>
        <w:t>”</w:t>
      </w:r>
      <w:r>
        <w:rPr>
          <w:rFonts w:ascii="宋体" w:hAnsi="宋体" w:cs="宋体" w:hint="eastAsia"/>
          <w:kern w:val="0"/>
          <w:sz w:val="24"/>
          <w:szCs w:val="24"/>
        </w:rPr>
        <w:t>复语和复合型人才培养</w:t>
      </w:r>
    </w:p>
    <w:p w:rsidR="00B30914" w:rsidRDefault="00B30914" w:rsidP="00B30914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新时代俄语教师发展</w:t>
      </w:r>
    </w:p>
    <w:p w:rsidR="00B30914" w:rsidRDefault="00B30914" w:rsidP="00B30914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新时代俄语教学信息化建设</w:t>
      </w:r>
    </w:p>
    <w:p w:rsidR="0062020F" w:rsidRDefault="0062020F" w:rsidP="00B30914">
      <w:pPr>
        <w:spacing w:line="30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B30914" w:rsidRDefault="001E6776" w:rsidP="00B30914">
      <w:pPr>
        <w:spacing w:line="30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会议</w:t>
      </w:r>
      <w:r w:rsidR="00CA2DF0">
        <w:rPr>
          <w:rFonts w:ascii="宋体" w:hAnsi="宋体" w:cs="宋体" w:hint="eastAsia"/>
          <w:kern w:val="0"/>
          <w:sz w:val="24"/>
          <w:szCs w:val="24"/>
        </w:rPr>
        <w:t>将邀请</w:t>
      </w:r>
      <w:r w:rsidR="00CA2DF0" w:rsidRPr="001E6776">
        <w:rPr>
          <w:rFonts w:hint="eastAsia"/>
          <w:color w:val="000000" w:themeColor="text1"/>
          <w:sz w:val="24"/>
          <w:szCs w:val="24"/>
        </w:rPr>
        <w:t>教育部</w:t>
      </w:r>
      <w:r w:rsidR="00CA2DF0" w:rsidRPr="00A5501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高</w:t>
      </w:r>
      <w:r w:rsidR="00CA2DF0" w:rsidRPr="001E6776">
        <w:rPr>
          <w:rFonts w:hint="eastAsia"/>
          <w:color w:val="000000" w:themeColor="text1"/>
          <w:sz w:val="24"/>
          <w:szCs w:val="24"/>
        </w:rPr>
        <w:t>等学</w:t>
      </w:r>
      <w:r w:rsidR="00CA2DF0" w:rsidRPr="00A5501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校外语类专业教学指导委员会俄语分委员会</w:t>
      </w:r>
      <w:r w:rsidR="00CA2DF0">
        <w:rPr>
          <w:rFonts w:hint="eastAsia"/>
          <w:color w:val="000000" w:themeColor="text1"/>
        </w:rPr>
        <w:t>、</w:t>
      </w:r>
      <w:r w:rsidR="00CA2DF0" w:rsidRPr="00CA2D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中国</w:t>
      </w:r>
      <w:r w:rsidR="00CA2DF0" w:rsidRPr="00CA2DF0">
        <w:rPr>
          <w:rStyle w:val="a7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俄罗斯东欧中亚学会</w:t>
      </w:r>
      <w:r w:rsidR="00CA2DF0" w:rsidRPr="00CA2D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俄语教学研究会</w:t>
      </w:r>
      <w:r w:rsidR="00CA2DF0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的领导和专家，就</w:t>
      </w:r>
      <w:r w:rsidRPr="001E6776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/>
        </w:rPr>
        <w:t>《普通高等学</w:t>
      </w:r>
      <w:r w:rsidRPr="009220B5"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/>
        </w:rPr>
        <w:t>校本科专业类教学质量国家标准》</w:t>
      </w:r>
      <w:r w:rsidR="00CA2DF0" w:rsidRPr="009220B5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做主旨报告。</w:t>
      </w:r>
      <w:r w:rsidRPr="009220B5">
        <w:rPr>
          <w:rFonts w:ascii="Helvetica" w:hAnsi="Helvetica"/>
          <w:color w:val="000000" w:themeColor="text1"/>
          <w:sz w:val="24"/>
          <w:szCs w:val="24"/>
        </w:rPr>
        <w:t>还将邀请国内外专家学者以专题报告、圆桌论坛的形式围绕</w:t>
      </w:r>
      <w:r w:rsidRPr="009220B5">
        <w:rPr>
          <w:rFonts w:ascii="Helvetica" w:hAnsi="Helvetica" w:hint="eastAsia"/>
          <w:color w:val="000000" w:themeColor="text1"/>
          <w:sz w:val="24"/>
          <w:szCs w:val="24"/>
        </w:rPr>
        <w:t>俄</w:t>
      </w:r>
      <w:r w:rsidRPr="009220B5">
        <w:rPr>
          <w:rFonts w:ascii="Helvetica" w:hAnsi="Helvetica"/>
          <w:color w:val="000000" w:themeColor="text1"/>
          <w:sz w:val="24"/>
          <w:szCs w:val="24"/>
        </w:rPr>
        <w:t>语人才的培养</w:t>
      </w:r>
      <w:r w:rsidRPr="009220B5">
        <w:rPr>
          <w:rFonts w:ascii="Helvetica" w:hAnsi="Helvetica" w:hint="eastAsia"/>
          <w:color w:val="000000" w:themeColor="text1"/>
          <w:sz w:val="24"/>
          <w:szCs w:val="24"/>
        </w:rPr>
        <w:t>方案、</w:t>
      </w:r>
      <w:r w:rsidR="009220B5" w:rsidRPr="009220B5">
        <w:rPr>
          <w:rFonts w:ascii="Helvetica" w:hAnsi="Helvetica" w:hint="eastAsia"/>
          <w:color w:val="000000" w:themeColor="text1"/>
          <w:sz w:val="24"/>
          <w:szCs w:val="24"/>
        </w:rPr>
        <w:t>教学模式、</w:t>
      </w:r>
      <w:r w:rsidRPr="009220B5">
        <w:rPr>
          <w:rFonts w:ascii="Helvetica" w:hAnsi="Helvetica" w:hint="eastAsia"/>
          <w:color w:val="000000" w:themeColor="text1"/>
          <w:sz w:val="24"/>
          <w:szCs w:val="24"/>
        </w:rPr>
        <w:t>教材建设</w:t>
      </w:r>
      <w:r w:rsidR="009220B5" w:rsidRPr="009220B5">
        <w:rPr>
          <w:rFonts w:ascii="Helvetica" w:hAnsi="Helvetica" w:hint="eastAsia"/>
          <w:color w:val="000000" w:themeColor="text1"/>
          <w:sz w:val="24"/>
          <w:szCs w:val="24"/>
        </w:rPr>
        <w:t>、</w:t>
      </w:r>
      <w:r w:rsidRPr="009220B5">
        <w:rPr>
          <w:rFonts w:ascii="Helvetica" w:hAnsi="Helvetica" w:hint="eastAsia"/>
          <w:color w:val="000000" w:themeColor="text1"/>
          <w:sz w:val="24"/>
          <w:szCs w:val="24"/>
        </w:rPr>
        <w:t>水平测试</w:t>
      </w:r>
      <w:r w:rsidR="0062020F">
        <w:rPr>
          <w:rFonts w:ascii="Helvetica" w:hAnsi="Helvetica" w:hint="eastAsia"/>
          <w:color w:val="000000" w:themeColor="text1"/>
          <w:sz w:val="24"/>
          <w:szCs w:val="24"/>
        </w:rPr>
        <w:t>、教学资源</w:t>
      </w:r>
      <w:r w:rsidRPr="009220B5">
        <w:rPr>
          <w:rFonts w:ascii="Helvetica" w:hAnsi="Helvetica"/>
          <w:color w:val="000000" w:themeColor="text1"/>
          <w:sz w:val="24"/>
          <w:szCs w:val="24"/>
        </w:rPr>
        <w:t>等展开讨论。</w:t>
      </w:r>
      <w:r w:rsidR="0062020F">
        <w:rPr>
          <w:rFonts w:ascii="Helvetica" w:hAnsi="Helvetica" w:hint="eastAsia"/>
          <w:color w:val="000000" w:themeColor="text1"/>
          <w:sz w:val="24"/>
          <w:szCs w:val="24"/>
        </w:rPr>
        <w:t>此外，</w:t>
      </w:r>
      <w:r w:rsidR="00B30914" w:rsidRPr="009220B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研修内容还</w:t>
      </w:r>
      <w:r w:rsidR="00B87C4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安排有</w:t>
      </w:r>
      <w:r w:rsidR="00B30914" w:rsidRPr="009220B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俄语语音工作坊</w:t>
      </w:r>
      <w:r w:rsidR="009220B5" w:rsidRPr="009220B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和</w:t>
      </w:r>
      <w:r w:rsidR="00B30914" w:rsidRPr="009220B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情商培养与心</w:t>
      </w:r>
      <w:r w:rsidR="00904F6F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灵成长工作坊。</w:t>
      </w:r>
      <w:r w:rsidR="00B67287">
        <w:rPr>
          <w:rFonts w:ascii="宋体" w:hAnsi="宋体" w:cs="宋体" w:hint="eastAsia"/>
          <w:kern w:val="0"/>
          <w:sz w:val="24"/>
          <w:szCs w:val="24"/>
        </w:rPr>
        <w:t>培训结束后将由全国</w:t>
      </w:r>
      <w:r w:rsidR="00B67287" w:rsidRPr="00E41D26">
        <w:rPr>
          <w:rFonts w:ascii="宋体" w:hAnsi="宋体" w:cs="宋体" w:hint="eastAsia"/>
          <w:kern w:val="0"/>
          <w:sz w:val="24"/>
          <w:szCs w:val="24"/>
        </w:rPr>
        <w:t>外语</w:t>
      </w:r>
      <w:r w:rsidR="00B67287">
        <w:rPr>
          <w:rFonts w:ascii="宋体" w:hAnsi="宋体" w:cs="宋体" w:hint="eastAsia"/>
          <w:kern w:val="0"/>
          <w:sz w:val="24"/>
          <w:szCs w:val="24"/>
        </w:rPr>
        <w:t>类</w:t>
      </w:r>
      <w:r w:rsidR="00B67287" w:rsidRPr="00E41D26">
        <w:rPr>
          <w:rFonts w:ascii="宋体" w:hAnsi="宋体" w:cs="宋体" w:hint="eastAsia"/>
          <w:kern w:val="0"/>
          <w:sz w:val="24"/>
          <w:szCs w:val="24"/>
        </w:rPr>
        <w:t>专业教学指导委员会俄语</w:t>
      </w:r>
      <w:r w:rsidR="00B67287">
        <w:rPr>
          <w:rFonts w:ascii="宋体" w:hAnsi="宋体" w:cs="宋体" w:hint="eastAsia"/>
          <w:kern w:val="0"/>
          <w:sz w:val="24"/>
          <w:szCs w:val="24"/>
        </w:rPr>
        <w:t>教学指导</w:t>
      </w:r>
      <w:r w:rsidR="00B67287" w:rsidRPr="00E41D26">
        <w:rPr>
          <w:rFonts w:ascii="宋体" w:hAnsi="宋体" w:cs="宋体" w:hint="eastAsia"/>
          <w:kern w:val="0"/>
          <w:sz w:val="24"/>
          <w:szCs w:val="24"/>
        </w:rPr>
        <w:t>分委员会</w:t>
      </w:r>
      <w:r w:rsidR="00B67287">
        <w:rPr>
          <w:rFonts w:ascii="宋体" w:hAnsi="宋体" w:cs="宋体" w:hint="eastAsia"/>
          <w:kern w:val="0"/>
          <w:sz w:val="24"/>
          <w:szCs w:val="24"/>
        </w:rPr>
        <w:t>和北京外国语大学俄语学院共同颁发结业证书。</w:t>
      </w:r>
    </w:p>
    <w:p w:rsidR="0062020F" w:rsidRDefault="0062020F" w:rsidP="00B30914">
      <w:pPr>
        <w:spacing w:line="30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904F6F" w:rsidRDefault="009A45E7" w:rsidP="00B30914">
      <w:pPr>
        <w:spacing w:line="30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会议安排</w:t>
      </w:r>
      <w:r w:rsidR="00904F6F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：</w:t>
      </w:r>
    </w:p>
    <w:p w:rsidR="00904F6F" w:rsidRDefault="00904F6F" w:rsidP="00B30914">
      <w:pPr>
        <w:spacing w:line="30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6月1日：报到</w:t>
      </w:r>
    </w:p>
    <w:p w:rsidR="00904F6F" w:rsidRDefault="00904F6F" w:rsidP="00B30914">
      <w:pPr>
        <w:spacing w:line="30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lastRenderedPageBreak/>
        <w:t>6月2</w:t>
      </w:r>
      <w:r w:rsidR="0062020F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-3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日：</w:t>
      </w:r>
      <w:r w:rsidR="009A45E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全天会议</w:t>
      </w:r>
    </w:p>
    <w:p w:rsidR="0062020F" w:rsidRDefault="0062020F" w:rsidP="00B30914">
      <w:pPr>
        <w:spacing w:line="30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1A0C5B" w:rsidRDefault="001A0C5B" w:rsidP="001A0C5B">
      <w:pPr>
        <w:spacing w:line="30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本次会议的会务和培训费（含餐费）8</w:t>
      </w:r>
      <w:r>
        <w:rPr>
          <w:rFonts w:ascii="宋体" w:cs="宋体"/>
          <w:kern w:val="0"/>
          <w:sz w:val="24"/>
          <w:szCs w:val="24"/>
        </w:rPr>
        <w:t>00</w:t>
      </w:r>
      <w:r>
        <w:rPr>
          <w:rFonts w:ascii="宋体" w:hAnsi="宋体" w:cs="宋体" w:hint="eastAsia"/>
          <w:kern w:val="0"/>
          <w:sz w:val="24"/>
          <w:szCs w:val="24"/>
        </w:rPr>
        <w:t>元。学员的交通和住宿费自理。</w:t>
      </w:r>
    </w:p>
    <w:p w:rsidR="001A0C5B" w:rsidRDefault="001A0C5B" w:rsidP="001A0C5B">
      <w:pPr>
        <w:spacing w:line="300" w:lineRule="auto"/>
        <w:ind w:firstLineChars="200" w:firstLine="480"/>
        <w:rPr>
          <w:rFonts w:ascii="宋体" w:cs="宋体"/>
          <w:kern w:val="0"/>
          <w:sz w:val="24"/>
          <w:szCs w:val="24"/>
        </w:rPr>
      </w:pPr>
      <w:r w:rsidRPr="00464421">
        <w:rPr>
          <w:rFonts w:ascii="宋体" w:hAnsi="宋体" w:cs="宋体" w:hint="eastAsia"/>
          <w:kern w:val="0"/>
          <w:sz w:val="24"/>
          <w:szCs w:val="24"/>
        </w:rPr>
        <w:t>请</w:t>
      </w:r>
      <w:r>
        <w:rPr>
          <w:rFonts w:ascii="宋体" w:hAnsi="宋体" w:cs="宋体" w:hint="eastAsia"/>
          <w:kern w:val="0"/>
          <w:sz w:val="24"/>
          <w:szCs w:val="24"/>
        </w:rPr>
        <w:t>参会人员在2018年4月</w:t>
      </w:r>
      <w:r w:rsidR="009A45E7">
        <w:rPr>
          <w:rFonts w:ascii="宋体" w:hAnsi="宋体" w:cs="宋体" w:hint="eastAsia"/>
          <w:kern w:val="0"/>
          <w:sz w:val="24"/>
          <w:szCs w:val="24"/>
        </w:rPr>
        <w:t>30</w:t>
      </w:r>
      <w:r>
        <w:rPr>
          <w:rFonts w:ascii="宋体" w:hAnsi="宋体" w:cs="宋体" w:hint="eastAsia"/>
          <w:kern w:val="0"/>
          <w:sz w:val="24"/>
          <w:szCs w:val="24"/>
        </w:rPr>
        <w:t>日前提交参会回执到</w:t>
      </w:r>
      <w:r w:rsidRPr="00333F43">
        <w:rPr>
          <w:rFonts w:ascii="宋体" w:hAnsi="宋体" w:cs="宋体" w:hint="eastAsia"/>
          <w:kern w:val="0"/>
          <w:sz w:val="24"/>
          <w:szCs w:val="24"/>
        </w:rPr>
        <w:t>eyhy@bfsu.edu.cn</w:t>
      </w:r>
      <w:r w:rsidRPr="00464421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1A0C5B" w:rsidRPr="00464421" w:rsidRDefault="001A0C5B" w:rsidP="001A0C5B">
      <w:pPr>
        <w:spacing w:line="30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464421">
        <w:rPr>
          <w:rFonts w:ascii="宋体" w:hAnsi="宋体" w:cs="宋体" w:hint="eastAsia"/>
          <w:kern w:val="0"/>
          <w:sz w:val="24"/>
          <w:szCs w:val="24"/>
        </w:rPr>
        <w:t>研修班报名咨询电话：</w:t>
      </w:r>
      <w:r w:rsidRPr="00464421">
        <w:rPr>
          <w:rFonts w:ascii="宋体" w:hAnsi="宋体" w:cs="宋体"/>
          <w:kern w:val="0"/>
          <w:sz w:val="24"/>
          <w:szCs w:val="24"/>
        </w:rPr>
        <w:t>010-88816296</w:t>
      </w:r>
      <w:r w:rsidRPr="00464421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1A0C5B" w:rsidRDefault="001A0C5B" w:rsidP="001A0C5B">
      <w:pPr>
        <w:spacing w:line="300" w:lineRule="auto"/>
        <w:rPr>
          <w:rFonts w:ascii="宋体"/>
          <w:kern w:val="0"/>
          <w:sz w:val="24"/>
          <w:szCs w:val="24"/>
        </w:rPr>
      </w:pPr>
    </w:p>
    <w:p w:rsidR="00831E4B" w:rsidRDefault="00831E4B" w:rsidP="00831E4B">
      <w:pPr>
        <w:spacing w:line="300" w:lineRule="auto"/>
        <w:rPr>
          <w:rFonts w:ascii="宋体"/>
          <w:kern w:val="0"/>
          <w:sz w:val="24"/>
          <w:szCs w:val="24"/>
        </w:rPr>
      </w:pPr>
    </w:p>
    <w:p w:rsidR="001A0C5B" w:rsidRDefault="001A0C5B" w:rsidP="00831E4B">
      <w:pPr>
        <w:spacing w:line="30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主办单位：</w:t>
      </w:r>
      <w:r w:rsidR="00B26D25">
        <w:rPr>
          <w:rFonts w:ascii="宋体" w:hAnsi="宋体" w:cs="宋体" w:hint="eastAsia"/>
          <w:kern w:val="0"/>
          <w:sz w:val="24"/>
          <w:szCs w:val="24"/>
        </w:rPr>
        <w:t>教育部</w:t>
      </w:r>
      <w:r w:rsidRPr="00B3076E">
        <w:rPr>
          <w:rFonts w:ascii="宋体" w:hAnsi="宋体" w:cs="宋体" w:hint="eastAsia"/>
          <w:kern w:val="0"/>
          <w:sz w:val="24"/>
          <w:szCs w:val="24"/>
        </w:rPr>
        <w:t>高校外语类专业教学指导委员会俄语教学指导分委员会</w:t>
      </w:r>
    </w:p>
    <w:p w:rsidR="00B26D25" w:rsidRPr="00831E4B" w:rsidRDefault="00831E4B" w:rsidP="00364987">
      <w:pPr>
        <w:spacing w:line="300" w:lineRule="auto"/>
        <w:ind w:firstLineChars="750" w:firstLine="1800"/>
        <w:rPr>
          <w:rFonts w:ascii="宋体"/>
          <w:kern w:val="0"/>
          <w:sz w:val="24"/>
          <w:szCs w:val="24"/>
        </w:rPr>
      </w:pPr>
      <w:r w:rsidRPr="00831E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中国</w:t>
      </w:r>
      <w:r w:rsidRPr="00831E4B">
        <w:rPr>
          <w:rStyle w:val="a7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俄罗斯东欧中亚学会</w:t>
      </w:r>
      <w:r w:rsidRPr="00831E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俄语教学研究会</w:t>
      </w:r>
    </w:p>
    <w:p w:rsidR="001A0C5B" w:rsidRDefault="001A0C5B" w:rsidP="00364987">
      <w:pPr>
        <w:spacing w:line="300" w:lineRule="auto"/>
        <w:ind w:firstLineChars="750" w:firstLine="1800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北京外国语大学俄语学院</w:t>
      </w:r>
    </w:p>
    <w:p w:rsidR="007264CA" w:rsidRDefault="001A0C5B" w:rsidP="007264CA">
      <w:pPr>
        <w:spacing w:line="300" w:lineRule="auto"/>
        <w:ind w:firstLineChars="250" w:firstLine="6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协办单位：外语教学与研究出版社</w:t>
      </w:r>
      <w:bookmarkStart w:id="0" w:name="_GoBack"/>
      <w:bookmarkEnd w:id="0"/>
    </w:p>
    <w:p w:rsidR="001A0C5B" w:rsidRDefault="001A0C5B" w:rsidP="007264CA">
      <w:pPr>
        <w:spacing w:line="300" w:lineRule="auto"/>
        <w:ind w:firstLineChars="250" w:firstLine="900"/>
        <w:rPr>
          <w:rFonts w:ascii="宋体" w:hAnsi="宋体" w:cs="宋体"/>
          <w:kern w:val="0"/>
          <w:sz w:val="36"/>
          <w:szCs w:val="36"/>
        </w:rPr>
      </w:pPr>
    </w:p>
    <w:p w:rsidR="00AB70E5" w:rsidRDefault="00AB70E5">
      <w:pPr>
        <w:widowControl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/>
          <w:kern w:val="0"/>
          <w:sz w:val="36"/>
          <w:szCs w:val="36"/>
        </w:rPr>
        <w:br w:type="page"/>
      </w:r>
    </w:p>
    <w:p w:rsidR="001A0C5B" w:rsidRPr="00527580" w:rsidRDefault="001A0C5B" w:rsidP="001A0C5B">
      <w:pPr>
        <w:widowControl/>
        <w:shd w:val="clear" w:color="auto" w:fill="FFFFFF"/>
        <w:ind w:firstLine="480"/>
        <w:jc w:val="center"/>
        <w:rPr>
          <w:rFonts w:ascii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lastRenderedPageBreak/>
        <w:t>2018</w:t>
      </w:r>
      <w:r w:rsidRPr="00527580">
        <w:rPr>
          <w:rFonts w:ascii="宋体" w:hAnsi="宋体" w:cs="宋体" w:hint="eastAsia"/>
          <w:kern w:val="0"/>
          <w:sz w:val="36"/>
          <w:szCs w:val="36"/>
        </w:rPr>
        <w:t>全国高校俄语专业教师研修班</w:t>
      </w:r>
    </w:p>
    <w:p w:rsidR="001A0C5B" w:rsidRPr="00527580" w:rsidRDefault="001A0C5B" w:rsidP="001A0C5B">
      <w:pPr>
        <w:widowControl/>
        <w:shd w:val="clear" w:color="auto" w:fill="FFFFFF"/>
        <w:ind w:firstLine="480"/>
        <w:jc w:val="center"/>
        <w:rPr>
          <w:rFonts w:ascii="宋体"/>
          <w:kern w:val="0"/>
          <w:sz w:val="36"/>
          <w:szCs w:val="36"/>
        </w:rPr>
      </w:pPr>
      <w:r w:rsidRPr="00527580">
        <w:rPr>
          <w:rFonts w:ascii="宋体" w:hAnsi="宋体" w:cs="宋体" w:hint="eastAsia"/>
          <w:kern w:val="0"/>
          <w:sz w:val="36"/>
          <w:szCs w:val="36"/>
        </w:rPr>
        <w:t>暨第</w:t>
      </w:r>
      <w:r>
        <w:rPr>
          <w:rFonts w:ascii="宋体" w:hAnsi="宋体" w:cs="宋体" w:hint="eastAsia"/>
          <w:kern w:val="0"/>
          <w:sz w:val="36"/>
          <w:szCs w:val="36"/>
        </w:rPr>
        <w:t>五</w:t>
      </w:r>
      <w:r w:rsidRPr="00527580">
        <w:rPr>
          <w:rFonts w:ascii="宋体" w:hAnsi="宋体" w:cs="宋体" w:hint="eastAsia"/>
          <w:kern w:val="0"/>
          <w:sz w:val="36"/>
          <w:szCs w:val="36"/>
        </w:rPr>
        <w:t>届俄语专业教学法学术研讨会</w:t>
      </w:r>
    </w:p>
    <w:p w:rsidR="001A0C5B" w:rsidRDefault="001A0C5B" w:rsidP="001A0C5B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参会回执</w:t>
      </w:r>
    </w:p>
    <w:tbl>
      <w:tblPr>
        <w:tblW w:w="864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869"/>
        <w:gridCol w:w="919"/>
        <w:gridCol w:w="919"/>
        <w:gridCol w:w="2253"/>
        <w:gridCol w:w="2682"/>
      </w:tblGrid>
      <w:tr w:rsidR="001A0C5B" w:rsidRPr="001677A9" w:rsidTr="0066248D">
        <w:trPr>
          <w:trHeight w:val="570"/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</w:pPr>
            <w:r w:rsidRPr="001677A9">
              <w:rPr>
                <w:rFonts w:hAnsi="宋体" w:cs="宋体" w:hint="eastAsia"/>
              </w:rPr>
              <w:t>姓名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</w:pPr>
            <w:r w:rsidRPr="001677A9">
              <w:rPr>
                <w:rFonts w:hAnsi="宋体" w:cs="宋体" w:hint="eastAsia"/>
              </w:rPr>
              <w:t>性别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</w:pPr>
            <w:r w:rsidRPr="001677A9">
              <w:rPr>
                <w:rFonts w:hAnsi="宋体" w:cs="宋体" w:hint="eastAsia"/>
              </w:rPr>
              <w:t>年龄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</w:pPr>
            <w:r w:rsidRPr="001677A9">
              <w:rPr>
                <w:rFonts w:hAnsi="宋体" w:cs="宋体" w:hint="eastAsia"/>
              </w:rPr>
              <w:t>职</w:t>
            </w:r>
            <w:r w:rsidRPr="001677A9">
              <w:rPr>
                <w:rFonts w:cs="宋体" w:hint="eastAsia"/>
              </w:rPr>
              <w:t>务</w:t>
            </w:r>
            <w:r w:rsidRPr="001677A9">
              <w:t>/</w:t>
            </w:r>
            <w:r w:rsidRPr="001677A9">
              <w:rPr>
                <w:rFonts w:cs="宋体" w:hint="eastAsia"/>
              </w:rPr>
              <w:t>职</w:t>
            </w:r>
            <w:r w:rsidRPr="001677A9">
              <w:rPr>
                <w:rFonts w:hAnsi="宋体" w:cs="宋体" w:hint="eastAsia"/>
              </w:rPr>
              <w:t>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ind w:firstLineChars="350" w:firstLine="735"/>
            </w:pPr>
            <w:r w:rsidRPr="001677A9">
              <w:rPr>
                <w:rFonts w:hAnsi="宋体" w:cs="宋体" w:hint="eastAsia"/>
              </w:rPr>
              <w:t>联系</w:t>
            </w:r>
            <w:r w:rsidRPr="001677A9">
              <w:rPr>
                <w:rFonts w:cs="宋体" w:hint="eastAsia"/>
              </w:rPr>
              <w:t>电话</w:t>
            </w:r>
          </w:p>
        </w:tc>
      </w:tr>
      <w:tr w:rsidR="001A0C5B" w:rsidRPr="001677A9" w:rsidTr="0066248D">
        <w:trPr>
          <w:trHeight w:val="570"/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</w:pPr>
          </w:p>
        </w:tc>
      </w:tr>
      <w:tr w:rsidR="001A0C5B" w:rsidRPr="001677A9" w:rsidTr="0066248D">
        <w:trPr>
          <w:trHeight w:val="615"/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</w:pPr>
            <w:r w:rsidRPr="001677A9">
              <w:rPr>
                <w:rFonts w:cs="宋体" w:hint="eastAsia"/>
              </w:rPr>
              <w:t>工作单位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</w:pPr>
          </w:p>
        </w:tc>
      </w:tr>
      <w:tr w:rsidR="001A0C5B" w:rsidRPr="001677A9" w:rsidTr="0066248D">
        <w:trPr>
          <w:trHeight w:val="615"/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讲授课程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</w:pPr>
          </w:p>
        </w:tc>
      </w:tr>
      <w:tr w:rsidR="001A0C5B" w:rsidRPr="001677A9" w:rsidTr="0066248D">
        <w:trPr>
          <w:trHeight w:val="615"/>
          <w:jc w:val="center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Default="001A0C5B" w:rsidP="00B40A47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所在单位税务登记证号码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</w:pPr>
          </w:p>
        </w:tc>
      </w:tr>
      <w:tr w:rsidR="001A0C5B" w:rsidRPr="001677A9" w:rsidTr="0066248D">
        <w:trPr>
          <w:trHeight w:val="536"/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</w:pPr>
            <w:r w:rsidRPr="001677A9">
              <w:rPr>
                <w:rFonts w:cs="宋体" w:hint="eastAsia"/>
              </w:rPr>
              <w:t>通讯地址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</w:pPr>
          </w:p>
        </w:tc>
      </w:tr>
      <w:tr w:rsidR="001A0C5B" w:rsidRPr="001677A9" w:rsidTr="0066248D">
        <w:trPr>
          <w:trHeight w:val="405"/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</w:pPr>
            <w:r w:rsidRPr="001677A9">
              <w:t>E-mail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</w:pPr>
          </w:p>
        </w:tc>
      </w:tr>
      <w:tr w:rsidR="001A0C5B" w:rsidRPr="001677A9" w:rsidTr="0066248D">
        <w:trPr>
          <w:trHeight w:val="510"/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1A0C5B" w:rsidP="00B40A47">
            <w:pPr>
              <w:spacing w:line="360" w:lineRule="auto"/>
              <w:jc w:val="center"/>
            </w:pPr>
            <w:r w:rsidRPr="001677A9">
              <w:rPr>
                <w:rFonts w:cs="宋体" w:hint="eastAsia"/>
              </w:rPr>
              <w:t>住宿要求</w:t>
            </w:r>
            <w:r w:rsidR="00F939E6" w:rsidRPr="001677A9">
              <w:rPr>
                <w:rFonts w:ascii="宋体" w:hAnsi="宋体" w:cs="宋体"/>
                <w:sz w:val="24"/>
                <w:szCs w:val="24"/>
              </w:rPr>
              <w:fldChar w:fldCharType="begin"/>
            </w:r>
            <w:r w:rsidRPr="001677A9">
              <w:rPr>
                <w:rFonts w:ascii="宋体" w:hAnsi="宋体" w:cs="宋体"/>
                <w:sz w:val="24"/>
                <w:szCs w:val="24"/>
              </w:rPr>
              <w:instrText>eq \o\ac(</w:instrText>
            </w:r>
            <w:r w:rsidRPr="001677A9">
              <w:rPr>
                <w:rFonts w:ascii="宋体" w:hAnsi="宋体" w:cs="宋体" w:hint="eastAsia"/>
                <w:sz w:val="24"/>
                <w:szCs w:val="24"/>
              </w:rPr>
              <w:instrText>□</w:instrText>
            </w:r>
            <w:r w:rsidRPr="001677A9">
              <w:rPr>
                <w:rFonts w:ascii="宋体" w:cs="宋体"/>
                <w:sz w:val="24"/>
                <w:szCs w:val="24"/>
              </w:rPr>
              <w:instrText>,</w:instrText>
            </w:r>
            <w:r w:rsidRPr="001677A9">
              <w:rPr>
                <w:rFonts w:ascii="宋体" w:hAnsi="宋体" w:cs="宋体" w:hint="eastAsia"/>
                <w:position w:val="2"/>
                <w:sz w:val="16"/>
                <w:szCs w:val="16"/>
              </w:rPr>
              <w:instrText>√</w:instrText>
            </w:r>
            <w:r w:rsidRPr="001677A9">
              <w:rPr>
                <w:rFonts w:ascii="宋体" w:hAnsi="宋体" w:cs="宋体"/>
                <w:sz w:val="24"/>
                <w:szCs w:val="24"/>
              </w:rPr>
              <w:instrText>)</w:instrText>
            </w:r>
            <w:r w:rsidR="00F939E6" w:rsidRPr="001677A9">
              <w:rPr>
                <w:rFonts w:ascii="宋体" w:hAnsi="宋体" w:cs="宋体"/>
                <w:sz w:val="24"/>
                <w:szCs w:val="24"/>
              </w:rPr>
              <w:fldChar w:fldCharType="end"/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248D" w:rsidRDefault="0066248D" w:rsidP="0066248D">
            <w:pPr>
              <w:spacing w:line="360" w:lineRule="auto"/>
              <w:rPr>
                <w:rFonts w:ascii="宋体" w:hAnsi="宋体" w:cs="宋体"/>
              </w:rPr>
            </w:pPr>
            <w:r w:rsidRPr="00883388">
              <w:rPr>
                <w:rFonts w:ascii="宋体" w:hAnsi="宋体" w:cs="宋体" w:hint="eastAsia"/>
              </w:rPr>
              <w:t>□</w:t>
            </w:r>
            <w:r w:rsidR="001A0C5B" w:rsidRPr="00883388">
              <w:rPr>
                <w:rFonts w:cs="宋体" w:hint="eastAsia"/>
              </w:rPr>
              <w:t>标间合住</w:t>
            </w:r>
            <w:r w:rsidR="001A0C5B">
              <w:rPr>
                <w:rFonts w:ascii="宋体" w:hAnsi="宋体" w:cs="宋体" w:hint="eastAsia"/>
              </w:rPr>
              <w:t xml:space="preserve">  </w:t>
            </w:r>
          </w:p>
          <w:p w:rsidR="0066248D" w:rsidRDefault="0066248D" w:rsidP="0066248D">
            <w:pPr>
              <w:spacing w:line="360" w:lineRule="auto"/>
              <w:rPr>
                <w:rFonts w:ascii="宋体" w:hAnsi="宋体" w:cs="宋体"/>
              </w:rPr>
            </w:pPr>
            <w:r w:rsidRPr="00883388">
              <w:rPr>
                <w:rFonts w:ascii="宋体" w:hAnsi="宋体" w:cs="宋体" w:hint="eastAsia"/>
              </w:rPr>
              <w:t>□</w:t>
            </w:r>
            <w:r w:rsidR="001A0C5B" w:rsidRPr="00883388">
              <w:rPr>
                <w:rFonts w:ascii="宋体" w:hAnsi="宋体" w:cs="宋体" w:hint="eastAsia"/>
              </w:rPr>
              <w:t>标间单住</w:t>
            </w:r>
            <w:r w:rsidR="001A0C5B">
              <w:rPr>
                <w:rFonts w:ascii="宋体" w:hAnsi="宋体" w:cs="宋体" w:hint="eastAsia"/>
              </w:rPr>
              <w:t xml:space="preserve">  </w:t>
            </w:r>
          </w:p>
          <w:p w:rsidR="001A0C5B" w:rsidRPr="00883388" w:rsidRDefault="001A0C5B" w:rsidP="0066248D">
            <w:pPr>
              <w:spacing w:line="360" w:lineRule="auto"/>
            </w:pPr>
            <w:r w:rsidRPr="00883388">
              <w:rPr>
                <w:rFonts w:ascii="宋体" w:hAnsi="宋体" w:cs="宋体" w:hint="eastAsia"/>
              </w:rPr>
              <w:t>其他：</w:t>
            </w:r>
          </w:p>
        </w:tc>
      </w:tr>
      <w:tr w:rsidR="00AB70E5" w:rsidRPr="001677A9" w:rsidTr="0066248D">
        <w:trPr>
          <w:trHeight w:val="510"/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E5" w:rsidRDefault="00AB70E5" w:rsidP="00B40A47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拟参加工作坊</w:t>
            </w:r>
            <w:r w:rsidR="00F939E6" w:rsidRPr="001677A9">
              <w:rPr>
                <w:rFonts w:ascii="宋体" w:hAnsi="宋体" w:cs="宋体"/>
                <w:sz w:val="24"/>
                <w:szCs w:val="24"/>
              </w:rPr>
              <w:fldChar w:fldCharType="begin"/>
            </w:r>
            <w:r w:rsidR="0066248D" w:rsidRPr="001677A9">
              <w:rPr>
                <w:rFonts w:ascii="宋体" w:hAnsi="宋体" w:cs="宋体"/>
                <w:sz w:val="24"/>
                <w:szCs w:val="24"/>
              </w:rPr>
              <w:instrText>eq \o\ac(</w:instrText>
            </w:r>
            <w:r w:rsidR="0066248D" w:rsidRPr="001677A9">
              <w:rPr>
                <w:rFonts w:ascii="宋体" w:hAnsi="宋体" w:cs="宋体" w:hint="eastAsia"/>
                <w:sz w:val="24"/>
                <w:szCs w:val="24"/>
              </w:rPr>
              <w:instrText>□</w:instrText>
            </w:r>
            <w:r w:rsidR="0066248D" w:rsidRPr="001677A9">
              <w:rPr>
                <w:rFonts w:ascii="宋体" w:cs="宋体"/>
                <w:sz w:val="24"/>
                <w:szCs w:val="24"/>
              </w:rPr>
              <w:instrText>,</w:instrText>
            </w:r>
            <w:r w:rsidR="0066248D" w:rsidRPr="001677A9">
              <w:rPr>
                <w:rFonts w:ascii="宋体" w:hAnsi="宋体" w:cs="宋体" w:hint="eastAsia"/>
                <w:position w:val="2"/>
                <w:sz w:val="16"/>
                <w:szCs w:val="16"/>
              </w:rPr>
              <w:instrText>√</w:instrText>
            </w:r>
            <w:r w:rsidR="0066248D" w:rsidRPr="001677A9">
              <w:rPr>
                <w:rFonts w:ascii="宋体" w:hAnsi="宋体" w:cs="宋体"/>
                <w:sz w:val="24"/>
                <w:szCs w:val="24"/>
              </w:rPr>
              <w:instrText>)</w:instrText>
            </w:r>
            <w:r w:rsidR="00F939E6" w:rsidRPr="001677A9">
              <w:rPr>
                <w:rFonts w:ascii="宋体" w:hAnsi="宋体" w:cs="宋体"/>
                <w:sz w:val="24"/>
                <w:szCs w:val="24"/>
              </w:rPr>
              <w:fldChar w:fldCharType="end"/>
            </w:r>
          </w:p>
          <w:p w:rsidR="00AB70E5" w:rsidRPr="001677A9" w:rsidRDefault="00AB70E5" w:rsidP="00B40A47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（可多选）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F7B" w:rsidRPr="0066248D" w:rsidRDefault="0060374B" w:rsidP="0066248D">
            <w:pPr>
              <w:spacing w:line="300" w:lineRule="auto"/>
              <w:rPr>
                <w:rFonts w:ascii="宋体" w:hAnsi="宋体" w:cs="宋体"/>
                <w:kern w:val="0"/>
              </w:rPr>
            </w:pPr>
            <w:r w:rsidRPr="0066248D">
              <w:rPr>
                <w:rFonts w:ascii="宋体" w:hAnsi="宋体" w:cs="宋体" w:hint="eastAsia"/>
              </w:rPr>
              <w:t>□</w:t>
            </w:r>
            <w:r w:rsidR="00E72F7B" w:rsidRPr="0066248D">
              <w:rPr>
                <w:rFonts w:cs="宋体" w:hint="eastAsia"/>
              </w:rPr>
              <w:t>俄语语音工作坊</w:t>
            </w:r>
          </w:p>
          <w:p w:rsidR="008D18D7" w:rsidRPr="0066248D" w:rsidRDefault="0060374B" w:rsidP="0066248D">
            <w:pPr>
              <w:spacing w:line="300" w:lineRule="auto"/>
              <w:rPr>
                <w:rFonts w:cs="宋体"/>
              </w:rPr>
            </w:pPr>
            <w:r w:rsidRPr="0066248D">
              <w:rPr>
                <w:rFonts w:ascii="宋体" w:hAnsi="宋体" w:cs="宋体" w:hint="eastAsia"/>
              </w:rPr>
              <w:t>□</w:t>
            </w:r>
            <w:r w:rsidR="00E72F7B" w:rsidRPr="0066248D">
              <w:rPr>
                <w:rFonts w:cs="宋体" w:hint="eastAsia"/>
              </w:rPr>
              <w:t>情商培养与心灵成长工作坊</w:t>
            </w:r>
          </w:p>
        </w:tc>
      </w:tr>
      <w:tr w:rsidR="00AB70E5" w:rsidRPr="001677A9" w:rsidTr="0066248D">
        <w:trPr>
          <w:trHeight w:val="510"/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E5" w:rsidRDefault="00AB70E5" w:rsidP="00B40A47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拟参加分组</w:t>
            </w:r>
            <w:r w:rsidR="00F939E6" w:rsidRPr="001677A9">
              <w:rPr>
                <w:rFonts w:ascii="宋体" w:hAnsi="宋体" w:cs="宋体"/>
                <w:sz w:val="24"/>
                <w:szCs w:val="24"/>
              </w:rPr>
              <w:fldChar w:fldCharType="begin"/>
            </w:r>
            <w:r w:rsidR="0066248D" w:rsidRPr="001677A9">
              <w:rPr>
                <w:rFonts w:ascii="宋体" w:hAnsi="宋体" w:cs="宋体"/>
                <w:sz w:val="24"/>
                <w:szCs w:val="24"/>
              </w:rPr>
              <w:instrText>eq \o\ac(</w:instrText>
            </w:r>
            <w:r w:rsidR="0066248D" w:rsidRPr="001677A9">
              <w:rPr>
                <w:rFonts w:ascii="宋体" w:hAnsi="宋体" w:cs="宋体" w:hint="eastAsia"/>
                <w:sz w:val="24"/>
                <w:szCs w:val="24"/>
              </w:rPr>
              <w:instrText>□</w:instrText>
            </w:r>
            <w:r w:rsidR="0066248D" w:rsidRPr="001677A9">
              <w:rPr>
                <w:rFonts w:ascii="宋体" w:cs="宋体"/>
                <w:sz w:val="24"/>
                <w:szCs w:val="24"/>
              </w:rPr>
              <w:instrText>,</w:instrText>
            </w:r>
            <w:r w:rsidR="0066248D" w:rsidRPr="001677A9">
              <w:rPr>
                <w:rFonts w:ascii="宋体" w:hAnsi="宋体" w:cs="宋体" w:hint="eastAsia"/>
                <w:position w:val="2"/>
                <w:sz w:val="16"/>
                <w:szCs w:val="16"/>
              </w:rPr>
              <w:instrText>√</w:instrText>
            </w:r>
            <w:r w:rsidR="0066248D" w:rsidRPr="001677A9">
              <w:rPr>
                <w:rFonts w:ascii="宋体" w:hAnsi="宋体" w:cs="宋体"/>
                <w:sz w:val="24"/>
                <w:szCs w:val="24"/>
              </w:rPr>
              <w:instrText>)</w:instrText>
            </w:r>
            <w:r w:rsidR="00F939E6" w:rsidRPr="001677A9">
              <w:rPr>
                <w:rFonts w:ascii="宋体" w:hAnsi="宋体" w:cs="宋体"/>
                <w:sz w:val="24"/>
                <w:szCs w:val="24"/>
              </w:rPr>
              <w:fldChar w:fldCharType="end"/>
            </w:r>
          </w:p>
          <w:p w:rsidR="00AB70E5" w:rsidRPr="001677A9" w:rsidRDefault="00AB70E5" w:rsidP="00B40A47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（单选）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0E5" w:rsidRPr="0066248D" w:rsidRDefault="0060374B" w:rsidP="0066248D">
            <w:pPr>
              <w:spacing w:line="300" w:lineRule="auto"/>
              <w:rPr>
                <w:rFonts w:ascii="宋体" w:hAnsi="宋体" w:cs="宋体"/>
              </w:rPr>
            </w:pPr>
            <w:r w:rsidRPr="0066248D">
              <w:rPr>
                <w:rFonts w:ascii="宋体" w:hAnsi="宋体" w:cs="宋体" w:hint="eastAsia"/>
              </w:rPr>
              <w:t>□</w:t>
            </w:r>
            <w:r w:rsidR="00E72F7B" w:rsidRPr="0066248D">
              <w:rPr>
                <w:rFonts w:ascii="宋体" w:hAnsi="宋体" w:cs="宋体" w:hint="eastAsia"/>
              </w:rPr>
              <w:t>新时</w:t>
            </w:r>
            <w:r w:rsidR="00AB70E5" w:rsidRPr="0066248D">
              <w:rPr>
                <w:rFonts w:ascii="宋体" w:hAnsi="宋体" w:cs="宋体" w:hint="eastAsia"/>
              </w:rPr>
              <w:t>代俄语教学</w:t>
            </w:r>
            <w:r w:rsidRPr="0066248D">
              <w:rPr>
                <w:rFonts w:ascii="宋体" w:hAnsi="宋体" w:cs="宋体" w:hint="eastAsia"/>
              </w:rPr>
              <w:t>、教材、测试</w:t>
            </w:r>
            <w:r w:rsidR="00AB70E5" w:rsidRPr="0066248D">
              <w:rPr>
                <w:rFonts w:ascii="宋体" w:hAnsi="宋体" w:cs="宋体" w:hint="eastAsia"/>
              </w:rPr>
              <w:t>研究</w:t>
            </w:r>
          </w:p>
          <w:p w:rsidR="00AB70E5" w:rsidRPr="0066248D" w:rsidRDefault="0060374B" w:rsidP="0066248D">
            <w:pPr>
              <w:spacing w:line="300" w:lineRule="auto"/>
              <w:rPr>
                <w:rFonts w:ascii="宋体" w:hAnsi="宋体" w:cs="宋体"/>
              </w:rPr>
            </w:pPr>
            <w:r w:rsidRPr="0066248D">
              <w:rPr>
                <w:rFonts w:ascii="宋体" w:hAnsi="宋体" w:cs="宋体" w:hint="eastAsia"/>
              </w:rPr>
              <w:t>□</w:t>
            </w:r>
            <w:r w:rsidR="00AB70E5" w:rsidRPr="0066248D">
              <w:rPr>
                <w:rFonts w:ascii="宋体" w:hAnsi="宋体" w:cs="宋体" w:hint="eastAsia"/>
              </w:rPr>
              <w:t>新时代俄语专业本科培养方案</w:t>
            </w:r>
            <w:r w:rsidRPr="0066248D">
              <w:rPr>
                <w:rFonts w:ascii="宋体" w:hAnsi="宋体" w:cs="宋体" w:hint="eastAsia"/>
              </w:rPr>
              <w:t>和</w:t>
            </w:r>
            <w:r w:rsidR="00AB70E5" w:rsidRPr="0066248D">
              <w:rPr>
                <w:rFonts w:ascii="宋体" w:hAnsi="宋体" w:cs="宋体"/>
              </w:rPr>
              <w:t>“</w:t>
            </w:r>
            <w:r w:rsidR="00AB70E5" w:rsidRPr="0066248D">
              <w:rPr>
                <w:rFonts w:ascii="宋体" w:hAnsi="宋体" w:cs="宋体" w:hint="eastAsia"/>
              </w:rPr>
              <w:t>俄语+</w:t>
            </w:r>
            <w:r w:rsidR="00AB70E5" w:rsidRPr="0066248D">
              <w:rPr>
                <w:rFonts w:ascii="宋体" w:hAnsi="宋体" w:cs="宋体"/>
              </w:rPr>
              <w:t>”</w:t>
            </w:r>
            <w:r w:rsidR="00AB70E5" w:rsidRPr="0066248D">
              <w:rPr>
                <w:rFonts w:ascii="宋体" w:hAnsi="宋体" w:cs="宋体" w:hint="eastAsia"/>
              </w:rPr>
              <w:t>复语和复合型人才培养</w:t>
            </w:r>
          </w:p>
          <w:p w:rsidR="00AB70E5" w:rsidRPr="0066248D" w:rsidRDefault="0060374B" w:rsidP="0066248D">
            <w:pPr>
              <w:spacing w:line="300" w:lineRule="auto"/>
              <w:rPr>
                <w:rFonts w:ascii="宋体" w:hAnsi="宋体" w:cs="宋体"/>
              </w:rPr>
            </w:pPr>
            <w:r w:rsidRPr="0066248D">
              <w:rPr>
                <w:rFonts w:ascii="宋体" w:hAnsi="宋体" w:cs="宋体" w:hint="eastAsia"/>
              </w:rPr>
              <w:t>□</w:t>
            </w:r>
            <w:r w:rsidR="00AB70E5" w:rsidRPr="0066248D">
              <w:rPr>
                <w:rFonts w:ascii="宋体" w:hAnsi="宋体" w:cs="宋体" w:hint="eastAsia"/>
              </w:rPr>
              <w:t>新时代俄语教师发展</w:t>
            </w:r>
            <w:r w:rsidR="0066248D" w:rsidRPr="0066248D">
              <w:rPr>
                <w:rFonts w:ascii="宋体" w:hAnsi="宋体" w:cs="宋体" w:hint="eastAsia"/>
              </w:rPr>
              <w:t>和</w:t>
            </w:r>
            <w:r w:rsidR="00AB70E5" w:rsidRPr="0066248D">
              <w:rPr>
                <w:rFonts w:ascii="宋体" w:hAnsi="宋体" w:cs="宋体" w:hint="eastAsia"/>
              </w:rPr>
              <w:t>俄语教学信息化建设</w:t>
            </w:r>
          </w:p>
        </w:tc>
      </w:tr>
      <w:tr w:rsidR="001A0C5B" w:rsidRPr="001677A9" w:rsidTr="0066248D">
        <w:trPr>
          <w:trHeight w:val="510"/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B" w:rsidRPr="001677A9" w:rsidRDefault="0062020F" w:rsidP="00B40A4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报告</w:t>
            </w:r>
            <w:r w:rsidR="001A0C5B" w:rsidRPr="001677A9">
              <w:rPr>
                <w:rFonts w:cs="宋体" w:hint="eastAsia"/>
              </w:rPr>
              <w:t>题目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C5B" w:rsidRDefault="007264CA" w:rsidP="00B40A47">
            <w:pPr>
              <w:spacing w:line="360" w:lineRule="auto"/>
            </w:pPr>
            <w:r>
              <w:rPr>
                <w:rFonts w:hint="eastAsia"/>
              </w:rPr>
              <w:t>中文：</w:t>
            </w:r>
          </w:p>
          <w:p w:rsidR="007264CA" w:rsidRPr="001677A9" w:rsidRDefault="007264CA" w:rsidP="00B40A47">
            <w:pPr>
              <w:spacing w:line="360" w:lineRule="auto"/>
            </w:pPr>
            <w:r>
              <w:rPr>
                <w:rFonts w:hint="eastAsia"/>
              </w:rPr>
              <w:t>俄文：</w:t>
            </w:r>
          </w:p>
        </w:tc>
      </w:tr>
    </w:tbl>
    <w:p w:rsidR="001A0C5B" w:rsidRPr="001A0C5B" w:rsidRDefault="001A0C5B" w:rsidP="001A0C5B">
      <w:pPr>
        <w:spacing w:line="300" w:lineRule="auto"/>
        <w:rPr>
          <w:rFonts w:ascii="宋体"/>
          <w:color w:val="000000" w:themeColor="text1"/>
          <w:kern w:val="0"/>
          <w:sz w:val="24"/>
          <w:szCs w:val="24"/>
        </w:rPr>
      </w:pPr>
    </w:p>
    <w:sectPr w:rsidR="001A0C5B" w:rsidRPr="001A0C5B" w:rsidSect="0058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29" w:rsidRDefault="003A3D29" w:rsidP="008715F7">
      <w:r>
        <w:separator/>
      </w:r>
    </w:p>
  </w:endnote>
  <w:endnote w:type="continuationSeparator" w:id="0">
    <w:p w:rsidR="003A3D29" w:rsidRDefault="003A3D29" w:rsidP="0087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29" w:rsidRDefault="003A3D29" w:rsidP="008715F7">
      <w:r>
        <w:separator/>
      </w:r>
    </w:p>
  </w:footnote>
  <w:footnote w:type="continuationSeparator" w:id="0">
    <w:p w:rsidR="003A3D29" w:rsidRDefault="003A3D29" w:rsidP="00871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0BB8"/>
    <w:multiLevelType w:val="hybridMultilevel"/>
    <w:tmpl w:val="03844998"/>
    <w:lvl w:ilvl="0" w:tplc="069E5040">
      <w:start w:val="1"/>
      <w:numFmt w:val="decimal"/>
      <w:lvlText w:val="%1、"/>
      <w:lvlJc w:val="left"/>
      <w:pPr>
        <w:ind w:left="2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82" w:hanging="420"/>
      </w:pPr>
    </w:lvl>
    <w:lvl w:ilvl="2" w:tplc="0409001B" w:tentative="1">
      <w:start w:val="1"/>
      <w:numFmt w:val="lowerRoman"/>
      <w:lvlText w:val="%3."/>
      <w:lvlJc w:val="right"/>
      <w:pPr>
        <w:ind w:left="3402" w:hanging="420"/>
      </w:pPr>
    </w:lvl>
    <w:lvl w:ilvl="3" w:tplc="0409000F" w:tentative="1">
      <w:start w:val="1"/>
      <w:numFmt w:val="decimal"/>
      <w:lvlText w:val="%4."/>
      <w:lvlJc w:val="left"/>
      <w:pPr>
        <w:ind w:left="3822" w:hanging="420"/>
      </w:pPr>
    </w:lvl>
    <w:lvl w:ilvl="4" w:tplc="04090019" w:tentative="1">
      <w:start w:val="1"/>
      <w:numFmt w:val="lowerLetter"/>
      <w:lvlText w:val="%5)"/>
      <w:lvlJc w:val="left"/>
      <w:pPr>
        <w:ind w:left="4242" w:hanging="420"/>
      </w:pPr>
    </w:lvl>
    <w:lvl w:ilvl="5" w:tplc="0409001B" w:tentative="1">
      <w:start w:val="1"/>
      <w:numFmt w:val="lowerRoman"/>
      <w:lvlText w:val="%6."/>
      <w:lvlJc w:val="right"/>
      <w:pPr>
        <w:ind w:left="4662" w:hanging="420"/>
      </w:pPr>
    </w:lvl>
    <w:lvl w:ilvl="6" w:tplc="0409000F" w:tentative="1">
      <w:start w:val="1"/>
      <w:numFmt w:val="decimal"/>
      <w:lvlText w:val="%7."/>
      <w:lvlJc w:val="left"/>
      <w:pPr>
        <w:ind w:left="5082" w:hanging="420"/>
      </w:pPr>
    </w:lvl>
    <w:lvl w:ilvl="7" w:tplc="04090019" w:tentative="1">
      <w:start w:val="1"/>
      <w:numFmt w:val="lowerLetter"/>
      <w:lvlText w:val="%8)"/>
      <w:lvlJc w:val="left"/>
      <w:pPr>
        <w:ind w:left="5502" w:hanging="420"/>
      </w:pPr>
    </w:lvl>
    <w:lvl w:ilvl="8" w:tplc="0409001B" w:tentative="1">
      <w:start w:val="1"/>
      <w:numFmt w:val="lowerRoman"/>
      <w:lvlText w:val="%9."/>
      <w:lvlJc w:val="right"/>
      <w:pPr>
        <w:ind w:left="5922" w:hanging="420"/>
      </w:pPr>
    </w:lvl>
  </w:abstractNum>
  <w:abstractNum w:abstractNumId="1">
    <w:nsid w:val="2F3077D2"/>
    <w:multiLevelType w:val="hybridMultilevel"/>
    <w:tmpl w:val="08A284C4"/>
    <w:lvl w:ilvl="0" w:tplc="ADC4E0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4017A6"/>
    <w:multiLevelType w:val="hybridMultilevel"/>
    <w:tmpl w:val="80585388"/>
    <w:lvl w:ilvl="0" w:tplc="5B6833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FCD4E86"/>
    <w:multiLevelType w:val="hybridMultilevel"/>
    <w:tmpl w:val="80585388"/>
    <w:lvl w:ilvl="0" w:tplc="5B6833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914"/>
    <w:rsid w:val="00013795"/>
    <w:rsid w:val="000A67C9"/>
    <w:rsid w:val="001A0C5B"/>
    <w:rsid w:val="001E6776"/>
    <w:rsid w:val="00364987"/>
    <w:rsid w:val="00375D8D"/>
    <w:rsid w:val="003A3D29"/>
    <w:rsid w:val="003E0B71"/>
    <w:rsid w:val="00584B85"/>
    <w:rsid w:val="005F2D41"/>
    <w:rsid w:val="0060374B"/>
    <w:rsid w:val="0062020F"/>
    <w:rsid w:val="0066248D"/>
    <w:rsid w:val="007075AF"/>
    <w:rsid w:val="007264CA"/>
    <w:rsid w:val="00831E4B"/>
    <w:rsid w:val="008715F7"/>
    <w:rsid w:val="008D18D7"/>
    <w:rsid w:val="00904F6F"/>
    <w:rsid w:val="009220B5"/>
    <w:rsid w:val="009622FB"/>
    <w:rsid w:val="009A45E7"/>
    <w:rsid w:val="00A55019"/>
    <w:rsid w:val="00AB70E5"/>
    <w:rsid w:val="00B26D25"/>
    <w:rsid w:val="00B30914"/>
    <w:rsid w:val="00B40A47"/>
    <w:rsid w:val="00B67287"/>
    <w:rsid w:val="00B87C4E"/>
    <w:rsid w:val="00CA2DF0"/>
    <w:rsid w:val="00D13043"/>
    <w:rsid w:val="00E72F7B"/>
    <w:rsid w:val="00F9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91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B309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7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715F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715F7"/>
    <w:rPr>
      <w:rFonts w:ascii="Times New Roman" w:eastAsia="宋体" w:hAnsi="Times New Roman" w:cs="Times New Roman"/>
      <w:sz w:val="18"/>
      <w:szCs w:val="18"/>
    </w:rPr>
  </w:style>
  <w:style w:type="character" w:styleId="a7">
    <w:name w:val="Emphasis"/>
    <w:basedOn w:val="a0"/>
    <w:uiPriority w:val="20"/>
    <w:qFormat/>
    <w:rsid w:val="00CA2D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Administrator</cp:lastModifiedBy>
  <cp:revision>2</cp:revision>
  <dcterms:created xsi:type="dcterms:W3CDTF">2018-04-11T03:18:00Z</dcterms:created>
  <dcterms:modified xsi:type="dcterms:W3CDTF">2018-04-11T03:18:00Z</dcterms:modified>
</cp:coreProperties>
</file>