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E6" w:rsidRDefault="004B46E6">
      <w:pPr>
        <w:rPr>
          <w:rFonts w:ascii="仿宋" w:eastAsia="仿宋" w:hAnsi="仿宋"/>
          <w:b/>
          <w:sz w:val="28"/>
          <w:szCs w:val="28"/>
        </w:rPr>
      </w:pPr>
    </w:p>
    <w:p w:rsidR="004B46E6" w:rsidRDefault="00FB5893">
      <w:pPr>
        <w:rPr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</w:t>
      </w:r>
      <w:r w:rsidR="00C1244B" w:rsidRPr="003B4E4E">
        <w:rPr>
          <w:rFonts w:hint="eastAsia"/>
          <w:b/>
          <w:sz w:val="28"/>
          <w:szCs w:val="28"/>
        </w:rPr>
        <w:t>第</w:t>
      </w:r>
      <w:r w:rsidR="003D2A1A">
        <w:rPr>
          <w:rFonts w:hint="eastAsia"/>
          <w:b/>
          <w:sz w:val="28"/>
          <w:szCs w:val="28"/>
        </w:rPr>
        <w:t>六</w:t>
      </w:r>
      <w:r w:rsidR="00C1244B" w:rsidRPr="003B4E4E">
        <w:rPr>
          <w:rFonts w:hint="eastAsia"/>
          <w:b/>
          <w:sz w:val="28"/>
          <w:szCs w:val="28"/>
        </w:rPr>
        <w:t>届</w:t>
      </w:r>
      <w:r w:rsidR="005F30F2">
        <w:rPr>
          <w:rFonts w:hint="eastAsia"/>
          <w:b/>
          <w:sz w:val="28"/>
          <w:szCs w:val="28"/>
        </w:rPr>
        <w:t>俄罗斯学</w:t>
      </w:r>
      <w:r w:rsidR="00254D8F">
        <w:rPr>
          <w:rFonts w:hint="eastAsia"/>
          <w:b/>
          <w:sz w:val="28"/>
          <w:szCs w:val="28"/>
        </w:rPr>
        <w:t>研究生</w:t>
      </w:r>
      <w:r>
        <w:rPr>
          <w:rFonts w:hint="eastAsia"/>
          <w:b/>
          <w:sz w:val="28"/>
          <w:szCs w:val="28"/>
        </w:rPr>
        <w:t>国际</w:t>
      </w:r>
      <w:r w:rsidR="005F30F2">
        <w:rPr>
          <w:rFonts w:hint="eastAsia"/>
          <w:b/>
          <w:sz w:val="28"/>
          <w:szCs w:val="28"/>
        </w:rPr>
        <w:t>学术</w:t>
      </w:r>
      <w:r w:rsidR="004417EB" w:rsidRPr="003B4E4E">
        <w:rPr>
          <w:rFonts w:hint="eastAsia"/>
          <w:b/>
          <w:sz w:val="28"/>
          <w:szCs w:val="28"/>
        </w:rPr>
        <w:t>论坛</w:t>
      </w:r>
    </w:p>
    <w:p w:rsidR="005F30F2" w:rsidRPr="004B46E6" w:rsidRDefault="004B46E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</w:t>
      </w:r>
      <w:r w:rsidR="003D2A1A">
        <w:rPr>
          <w:rFonts w:hint="eastAsia"/>
          <w:b/>
          <w:sz w:val="28"/>
          <w:szCs w:val="28"/>
        </w:rPr>
        <w:t>“</w:t>
      </w:r>
      <w:r w:rsidR="003D2A1A">
        <w:rPr>
          <w:rFonts w:ascii="仿宋" w:eastAsia="仿宋" w:hAnsi="仿宋" w:hint="eastAsia"/>
          <w:b/>
          <w:sz w:val="28"/>
          <w:szCs w:val="28"/>
        </w:rPr>
        <w:t>一带一路”国家</w:t>
      </w:r>
      <w:r w:rsidRPr="005F30F2">
        <w:rPr>
          <w:rFonts w:ascii="仿宋" w:eastAsia="仿宋" w:hAnsi="仿宋" w:hint="eastAsia"/>
          <w:b/>
          <w:sz w:val="28"/>
          <w:szCs w:val="28"/>
        </w:rPr>
        <w:t>青年的</w:t>
      </w:r>
      <w:r w:rsidR="003D2A1A">
        <w:rPr>
          <w:rFonts w:ascii="仿宋" w:eastAsia="仿宋" w:hAnsi="仿宋" w:hint="eastAsia"/>
          <w:b/>
          <w:sz w:val="28"/>
          <w:szCs w:val="28"/>
        </w:rPr>
        <w:t>文化互视与互识</w:t>
      </w:r>
    </w:p>
    <w:p w:rsidR="004B46E6" w:rsidRPr="003B4E4E" w:rsidRDefault="005F30F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</w:t>
      </w:r>
      <w:r w:rsidR="004417EB" w:rsidRPr="003B4E4E">
        <w:rPr>
          <w:rFonts w:hint="eastAsia"/>
          <w:b/>
          <w:sz w:val="28"/>
          <w:szCs w:val="28"/>
        </w:rPr>
        <w:t xml:space="preserve">            </w:t>
      </w:r>
      <w:r w:rsidR="003B4E4E">
        <w:rPr>
          <w:rFonts w:hint="eastAsia"/>
          <w:b/>
          <w:sz w:val="28"/>
          <w:szCs w:val="28"/>
        </w:rPr>
        <w:t xml:space="preserve">  </w:t>
      </w:r>
      <w:r w:rsidR="004B46E6">
        <w:rPr>
          <w:rFonts w:hint="eastAsia"/>
          <w:b/>
          <w:sz w:val="28"/>
          <w:szCs w:val="28"/>
        </w:rPr>
        <w:t xml:space="preserve">  </w:t>
      </w:r>
      <w:r w:rsidR="00FB5893">
        <w:rPr>
          <w:rFonts w:hint="eastAsia"/>
          <w:b/>
          <w:sz w:val="28"/>
          <w:szCs w:val="28"/>
        </w:rPr>
        <w:t xml:space="preserve">  </w:t>
      </w:r>
      <w:r w:rsidR="004B46E6">
        <w:rPr>
          <w:rFonts w:hint="eastAsia"/>
          <w:b/>
          <w:sz w:val="28"/>
          <w:szCs w:val="28"/>
        </w:rPr>
        <w:t xml:space="preserve"> </w:t>
      </w:r>
      <w:r w:rsidR="00C1244B" w:rsidRPr="003B4E4E">
        <w:rPr>
          <w:rFonts w:hint="eastAsia"/>
          <w:b/>
          <w:sz w:val="28"/>
          <w:szCs w:val="28"/>
        </w:rPr>
        <w:t>邀请函</w:t>
      </w:r>
    </w:p>
    <w:p w:rsidR="00C1244B" w:rsidRPr="00A77099" w:rsidRDefault="00C1244B">
      <w:pPr>
        <w:rPr>
          <w:rFonts w:ascii="仿宋" w:eastAsia="仿宋" w:hAnsi="仿宋"/>
        </w:rPr>
      </w:pPr>
    </w:p>
    <w:p w:rsidR="00A77099" w:rsidRPr="00A77099" w:rsidRDefault="00A77099" w:rsidP="00A77099">
      <w:pPr>
        <w:snapToGrid w:val="0"/>
        <w:ind w:firstLine="465"/>
        <w:rPr>
          <w:rFonts w:ascii="仿宋" w:eastAsia="仿宋" w:hAnsi="仿宋"/>
          <w:sz w:val="24"/>
          <w:lang w:val="en-GB"/>
        </w:rPr>
      </w:pPr>
      <w:r w:rsidRPr="00A77099">
        <w:rPr>
          <w:rFonts w:ascii="仿宋" w:eastAsia="仿宋" w:hAnsi="仿宋" w:hint="eastAsia"/>
          <w:sz w:val="24"/>
          <w:lang w:val="ru-RU"/>
        </w:rPr>
        <w:t>尊敬的</w:t>
      </w:r>
      <w:r w:rsidRPr="00A77099">
        <w:rPr>
          <w:rFonts w:ascii="仿宋" w:eastAsia="仿宋" w:hAnsi="仿宋"/>
          <w:sz w:val="24"/>
          <w:lang w:val="en-GB"/>
        </w:rPr>
        <w:t xml:space="preserve">   </w:t>
      </w:r>
      <w:r w:rsidRPr="00A77099">
        <w:rPr>
          <w:rFonts w:ascii="仿宋" w:eastAsia="仿宋" w:hAnsi="仿宋"/>
          <w:color w:val="000000"/>
          <w:sz w:val="24"/>
        </w:rPr>
        <w:t xml:space="preserve"> </w:t>
      </w:r>
      <w:r w:rsidRPr="00A77099">
        <w:rPr>
          <w:rFonts w:ascii="仿宋" w:eastAsia="仿宋" w:hAnsi="仿宋"/>
          <w:sz w:val="24"/>
          <w:lang w:val="en-GB"/>
        </w:rPr>
        <w:t xml:space="preserve">        </w:t>
      </w:r>
      <w:r w:rsidR="00DA73D8" w:rsidRPr="00A77099">
        <w:rPr>
          <w:rFonts w:ascii="仿宋" w:eastAsia="仿宋" w:hAnsi="仿宋" w:hint="eastAsia"/>
          <w:sz w:val="24"/>
          <w:lang w:val="ru-RU"/>
        </w:rPr>
        <w:t>女士</w:t>
      </w:r>
      <w:r w:rsidRPr="00A77099">
        <w:rPr>
          <w:rFonts w:ascii="仿宋" w:eastAsia="仿宋" w:hAnsi="仿宋"/>
          <w:sz w:val="24"/>
          <w:lang w:val="en-GB"/>
        </w:rPr>
        <w:t>/</w:t>
      </w:r>
      <w:r w:rsidR="00DA73D8" w:rsidRPr="00A77099">
        <w:rPr>
          <w:rFonts w:ascii="仿宋" w:eastAsia="仿宋" w:hAnsi="仿宋" w:hint="eastAsia"/>
          <w:sz w:val="24"/>
          <w:lang w:val="ru-RU"/>
        </w:rPr>
        <w:t>先生</w:t>
      </w:r>
      <w:r w:rsidRPr="00A77099">
        <w:rPr>
          <w:rFonts w:ascii="仿宋" w:eastAsia="仿宋" w:hAnsi="仿宋" w:hint="eastAsia"/>
          <w:sz w:val="24"/>
          <w:lang w:val="en-GB"/>
        </w:rPr>
        <w:t>：</w:t>
      </w:r>
    </w:p>
    <w:p w:rsidR="00A77099" w:rsidRPr="00A77099" w:rsidRDefault="00A77099" w:rsidP="00A77099">
      <w:pPr>
        <w:snapToGrid w:val="0"/>
        <w:ind w:firstLine="465"/>
        <w:rPr>
          <w:rFonts w:ascii="仿宋" w:eastAsia="仿宋" w:hAnsi="仿宋"/>
          <w:sz w:val="24"/>
          <w:lang w:val="en-GB"/>
        </w:rPr>
      </w:pPr>
    </w:p>
    <w:p w:rsidR="00A77099" w:rsidRPr="00A77099" w:rsidRDefault="003231AB" w:rsidP="00A77099">
      <w:pPr>
        <w:snapToGrid w:val="0"/>
        <w:ind w:firstLine="46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由</w:t>
      </w:r>
      <w:r w:rsidR="00A77099" w:rsidRPr="00A77099">
        <w:rPr>
          <w:rFonts w:ascii="仿宋" w:eastAsia="仿宋" w:hAnsi="仿宋" w:hint="eastAsia"/>
          <w:sz w:val="24"/>
        </w:rPr>
        <w:t>教育部区域和国别研究培育基地北京师范大学俄罗斯研究中心</w:t>
      </w:r>
      <w:r w:rsidR="005F30F2">
        <w:rPr>
          <w:rFonts w:ascii="仿宋" w:eastAsia="仿宋" w:hAnsi="仿宋" w:hint="eastAsia"/>
          <w:sz w:val="24"/>
        </w:rPr>
        <w:t>主办的“俄罗斯学研究生</w:t>
      </w:r>
      <w:r w:rsidR="008164CD">
        <w:rPr>
          <w:rFonts w:ascii="仿宋" w:eastAsia="仿宋" w:hAnsi="仿宋" w:hint="eastAsia"/>
          <w:sz w:val="24"/>
        </w:rPr>
        <w:t>国际</w:t>
      </w:r>
      <w:r w:rsidR="003B7376">
        <w:rPr>
          <w:rFonts w:ascii="仿宋" w:eastAsia="仿宋" w:hAnsi="仿宋" w:hint="eastAsia"/>
          <w:sz w:val="24"/>
        </w:rPr>
        <w:t>学术论坛”自</w:t>
      </w:r>
      <w:r w:rsidR="00540FC1">
        <w:rPr>
          <w:rFonts w:ascii="仿宋" w:eastAsia="仿宋" w:hAnsi="仿宋" w:hint="eastAsia"/>
          <w:sz w:val="24"/>
        </w:rPr>
        <w:t>举办以来，</w:t>
      </w:r>
      <w:r w:rsidR="008B7A9A">
        <w:rPr>
          <w:rFonts w:ascii="仿宋" w:eastAsia="仿宋" w:hAnsi="仿宋" w:hint="eastAsia"/>
          <w:sz w:val="24"/>
        </w:rPr>
        <w:t>致力于</w:t>
      </w:r>
      <w:r w:rsidR="003D2A1A">
        <w:rPr>
          <w:rFonts w:ascii="仿宋" w:eastAsia="仿宋" w:hAnsi="仿宋" w:hint="eastAsia"/>
          <w:sz w:val="24"/>
        </w:rPr>
        <w:t>复合型、创新型青年人才的培养，</w:t>
      </w:r>
      <w:r w:rsidR="008B7A9A">
        <w:rPr>
          <w:rFonts w:ascii="仿宋" w:eastAsia="仿宋" w:hAnsi="仿宋" w:hint="eastAsia"/>
          <w:sz w:val="24"/>
        </w:rPr>
        <w:t>打破学术壁垒，</w:t>
      </w:r>
      <w:r w:rsidR="00540FC1">
        <w:rPr>
          <w:rFonts w:ascii="仿宋" w:eastAsia="仿宋" w:hAnsi="仿宋" w:hint="eastAsia"/>
          <w:sz w:val="24"/>
        </w:rPr>
        <w:t>深受学界好评以及国内外</w:t>
      </w:r>
      <w:r w:rsidR="001C62F6">
        <w:rPr>
          <w:rFonts w:ascii="仿宋" w:eastAsia="仿宋" w:hAnsi="仿宋" w:hint="eastAsia"/>
          <w:sz w:val="24"/>
        </w:rPr>
        <w:t>青年学子的欢迎</w:t>
      </w:r>
      <w:r w:rsidR="00A77099" w:rsidRPr="00A77099">
        <w:rPr>
          <w:rFonts w:ascii="仿宋" w:eastAsia="仿宋" w:hAnsi="仿宋" w:hint="eastAsia"/>
          <w:sz w:val="24"/>
        </w:rPr>
        <w:t>。</w:t>
      </w:r>
    </w:p>
    <w:p w:rsidR="00A77099" w:rsidRPr="00A77099" w:rsidRDefault="005A3151" w:rsidP="00A77099">
      <w:pPr>
        <w:snapToGrid w:val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 xml:space="preserve"> </w:t>
      </w:r>
      <w:r w:rsidR="009A08D3">
        <w:rPr>
          <w:rFonts w:ascii="仿宋" w:eastAsia="仿宋" w:hAnsi="仿宋" w:hint="eastAsia"/>
          <w:sz w:val="24"/>
        </w:rPr>
        <w:t>在</w:t>
      </w:r>
      <w:r w:rsidR="00C0647C">
        <w:rPr>
          <w:rFonts w:ascii="仿宋" w:eastAsia="仿宋" w:hAnsi="仿宋" w:hint="eastAsia"/>
          <w:sz w:val="24"/>
        </w:rPr>
        <w:t>“一带一路”国家战略</w:t>
      </w:r>
      <w:r w:rsidR="003D2A1A">
        <w:rPr>
          <w:rFonts w:ascii="仿宋" w:eastAsia="仿宋" w:hAnsi="仿宋" w:hint="eastAsia"/>
          <w:sz w:val="24"/>
        </w:rPr>
        <w:t>构想框架下</w:t>
      </w:r>
      <w:r w:rsidR="00C0647C">
        <w:rPr>
          <w:rFonts w:ascii="仿宋" w:eastAsia="仿宋" w:hAnsi="仿宋" w:hint="eastAsia"/>
          <w:sz w:val="24"/>
        </w:rPr>
        <w:t>，各</w:t>
      </w:r>
      <w:r w:rsidR="00FD54DE">
        <w:rPr>
          <w:rFonts w:ascii="仿宋" w:eastAsia="仿宋" w:hAnsi="仿宋" w:hint="eastAsia"/>
          <w:sz w:val="24"/>
        </w:rPr>
        <w:t>国青年的互</w:t>
      </w:r>
      <w:r w:rsidR="003D2A1A">
        <w:rPr>
          <w:rFonts w:ascii="仿宋" w:eastAsia="仿宋" w:hAnsi="仿宋" w:hint="eastAsia"/>
          <w:sz w:val="24"/>
        </w:rPr>
        <w:t>视</w:t>
      </w:r>
      <w:r w:rsidR="00FD54DE">
        <w:rPr>
          <w:rFonts w:ascii="仿宋" w:eastAsia="仿宋" w:hAnsi="仿宋" w:hint="eastAsia"/>
          <w:sz w:val="24"/>
        </w:rPr>
        <w:t>、</w:t>
      </w:r>
      <w:r w:rsidR="005A16F9">
        <w:rPr>
          <w:rFonts w:ascii="仿宋" w:eastAsia="仿宋" w:hAnsi="仿宋" w:hint="eastAsia"/>
          <w:sz w:val="24"/>
        </w:rPr>
        <w:t>互识</w:t>
      </w:r>
      <w:r w:rsidR="00FD54DE">
        <w:rPr>
          <w:rFonts w:ascii="仿宋" w:eastAsia="仿宋" w:hAnsi="仿宋" w:hint="eastAsia"/>
          <w:sz w:val="24"/>
        </w:rPr>
        <w:t>，有着重大的意义。</w:t>
      </w:r>
      <w:r w:rsidR="005A16F9">
        <w:rPr>
          <w:rFonts w:ascii="仿宋" w:eastAsia="仿宋" w:hAnsi="仿宋" w:hint="eastAsia"/>
          <w:sz w:val="24"/>
        </w:rPr>
        <w:t>在新的历史时期，</w:t>
      </w:r>
      <w:r w:rsidR="00083AFC">
        <w:rPr>
          <w:rFonts w:ascii="仿宋" w:eastAsia="仿宋" w:hAnsi="仿宋" w:hint="eastAsia"/>
          <w:sz w:val="24"/>
        </w:rPr>
        <w:t>“一带一路”</w:t>
      </w:r>
      <w:r w:rsidR="001444BD">
        <w:rPr>
          <w:rFonts w:ascii="仿宋" w:eastAsia="仿宋" w:hAnsi="仿宋" w:hint="eastAsia"/>
          <w:sz w:val="24"/>
        </w:rPr>
        <w:t>各国青年的</w:t>
      </w:r>
      <w:r w:rsidR="00C41667">
        <w:rPr>
          <w:rFonts w:ascii="仿宋" w:eastAsia="仿宋" w:hAnsi="仿宋" w:hint="eastAsia"/>
          <w:sz w:val="24"/>
        </w:rPr>
        <w:t>文化往来、</w:t>
      </w:r>
      <w:r w:rsidR="00083AFC">
        <w:rPr>
          <w:rFonts w:ascii="仿宋" w:eastAsia="仿宋" w:hAnsi="仿宋" w:hint="eastAsia"/>
          <w:sz w:val="24"/>
        </w:rPr>
        <w:t>交流、融合都呈现出崭新的面貌</w:t>
      </w:r>
      <w:r w:rsidR="001444BD">
        <w:rPr>
          <w:rFonts w:ascii="仿宋" w:eastAsia="仿宋" w:hAnsi="仿宋" w:hint="eastAsia"/>
          <w:sz w:val="24"/>
        </w:rPr>
        <w:t>，</w:t>
      </w:r>
      <w:r w:rsidR="009A08D3">
        <w:rPr>
          <w:rFonts w:ascii="仿宋" w:eastAsia="仿宋" w:hAnsi="仿宋" w:hint="eastAsia"/>
          <w:sz w:val="24"/>
        </w:rPr>
        <w:t>促进</w:t>
      </w:r>
      <w:r w:rsidR="006221DF">
        <w:rPr>
          <w:rFonts w:ascii="仿宋" w:eastAsia="仿宋" w:hAnsi="仿宋" w:hint="eastAsia"/>
          <w:sz w:val="24"/>
        </w:rPr>
        <w:t>理解</w:t>
      </w:r>
      <w:r w:rsidR="009A08D3">
        <w:rPr>
          <w:rFonts w:ascii="仿宋" w:eastAsia="仿宋" w:hAnsi="仿宋" w:hint="eastAsia"/>
          <w:sz w:val="24"/>
        </w:rPr>
        <w:t>、消弭</w:t>
      </w:r>
      <w:r w:rsidR="006221DF">
        <w:rPr>
          <w:rFonts w:ascii="仿宋" w:eastAsia="仿宋" w:hAnsi="仿宋" w:hint="eastAsia"/>
          <w:sz w:val="24"/>
        </w:rPr>
        <w:t>误解，</w:t>
      </w:r>
      <w:r w:rsidR="00C41667">
        <w:rPr>
          <w:rFonts w:ascii="仿宋" w:eastAsia="仿宋" w:hAnsi="仿宋" w:hint="eastAsia"/>
          <w:sz w:val="24"/>
        </w:rPr>
        <w:t>将</w:t>
      </w:r>
      <w:r w:rsidR="001444BD">
        <w:rPr>
          <w:rFonts w:ascii="仿宋" w:eastAsia="仿宋" w:hAnsi="仿宋" w:hint="eastAsia"/>
          <w:sz w:val="24"/>
        </w:rPr>
        <w:t>直接关系到“一带一路”的舆论场</w:t>
      </w:r>
      <w:r w:rsidR="00C41667">
        <w:rPr>
          <w:rFonts w:ascii="仿宋" w:eastAsia="仿宋" w:hAnsi="仿宋" w:hint="eastAsia"/>
          <w:sz w:val="24"/>
        </w:rPr>
        <w:t>以及</w:t>
      </w:r>
      <w:r w:rsidR="004B46E6">
        <w:rPr>
          <w:rFonts w:ascii="仿宋" w:eastAsia="仿宋" w:hAnsi="仿宋" w:hint="eastAsia"/>
          <w:sz w:val="24"/>
        </w:rPr>
        <w:t>“一带一路”战略的未来。</w:t>
      </w:r>
      <w:r w:rsidR="00B32ED9">
        <w:rPr>
          <w:rFonts w:ascii="仿宋" w:eastAsia="仿宋" w:hAnsi="仿宋" w:hint="eastAsia"/>
          <w:sz w:val="24"/>
        </w:rPr>
        <w:t>为此，</w:t>
      </w:r>
      <w:r w:rsidR="00A24397">
        <w:rPr>
          <w:rFonts w:ascii="仿宋" w:eastAsia="仿宋" w:hAnsi="仿宋" w:hint="eastAsia"/>
          <w:sz w:val="24"/>
        </w:rPr>
        <w:t>本届研讨会的主题</w:t>
      </w:r>
      <w:r w:rsidR="0089442A">
        <w:rPr>
          <w:rFonts w:ascii="仿宋" w:eastAsia="仿宋" w:hAnsi="仿宋" w:hint="eastAsia"/>
          <w:sz w:val="24"/>
        </w:rPr>
        <w:t>为</w:t>
      </w:r>
      <w:r w:rsidR="00FD54DE">
        <w:rPr>
          <w:rFonts w:ascii="仿宋" w:eastAsia="仿宋" w:hAnsi="仿宋" w:hint="eastAsia"/>
          <w:sz w:val="24"/>
        </w:rPr>
        <w:t>“</w:t>
      </w:r>
      <w:r w:rsidR="00B32ED9">
        <w:rPr>
          <w:rFonts w:ascii="仿宋" w:eastAsia="仿宋" w:hAnsi="仿宋" w:hint="eastAsia"/>
          <w:sz w:val="24"/>
        </w:rPr>
        <w:t>‘一带一路</w:t>
      </w:r>
      <w:r w:rsidR="00B32ED9">
        <w:rPr>
          <w:rFonts w:ascii="仿宋" w:eastAsia="仿宋" w:hAnsi="仿宋"/>
          <w:sz w:val="24"/>
        </w:rPr>
        <w:t>’</w:t>
      </w:r>
      <w:r w:rsidR="00B32ED9">
        <w:rPr>
          <w:rFonts w:ascii="仿宋" w:eastAsia="仿宋" w:hAnsi="仿宋" w:hint="eastAsia"/>
          <w:sz w:val="24"/>
        </w:rPr>
        <w:t>国家青年的文化互视与互识</w:t>
      </w:r>
      <w:r w:rsidR="00FD54DE">
        <w:rPr>
          <w:rFonts w:ascii="仿宋" w:eastAsia="仿宋" w:hAnsi="仿宋" w:hint="eastAsia"/>
          <w:sz w:val="24"/>
        </w:rPr>
        <w:t>”</w:t>
      </w:r>
      <w:r w:rsidRPr="00A77099">
        <w:rPr>
          <w:rFonts w:ascii="仿宋" w:eastAsia="仿宋" w:hAnsi="仿宋" w:hint="eastAsia"/>
          <w:sz w:val="24"/>
        </w:rPr>
        <w:t>。</w:t>
      </w:r>
      <w:r w:rsidR="00BA0B7A">
        <w:rPr>
          <w:rFonts w:ascii="仿宋" w:eastAsia="仿宋" w:hAnsi="仿宋" w:hint="eastAsia"/>
          <w:sz w:val="24"/>
        </w:rPr>
        <w:t>我们竭诚</w:t>
      </w:r>
      <w:r w:rsidR="00041F65">
        <w:rPr>
          <w:rFonts w:ascii="仿宋" w:eastAsia="仿宋" w:hAnsi="仿宋" w:hint="eastAsia"/>
          <w:sz w:val="24"/>
        </w:rPr>
        <w:t>邀请对</w:t>
      </w:r>
      <w:r w:rsidR="006221DF">
        <w:rPr>
          <w:rFonts w:ascii="仿宋" w:eastAsia="仿宋" w:hAnsi="仿宋" w:hint="eastAsia"/>
          <w:sz w:val="24"/>
        </w:rPr>
        <w:t>此</w:t>
      </w:r>
      <w:r w:rsidR="00041F65">
        <w:rPr>
          <w:rFonts w:ascii="仿宋" w:eastAsia="仿宋" w:hAnsi="仿宋" w:hint="eastAsia"/>
          <w:sz w:val="24"/>
        </w:rPr>
        <w:t>有学术兴趣的莘莘学子，拨冗参会，切磋学术;审稿后优秀论文将</w:t>
      </w:r>
      <w:r w:rsidR="00696D3B">
        <w:rPr>
          <w:rFonts w:ascii="仿宋" w:eastAsia="仿宋" w:hAnsi="仿宋" w:hint="eastAsia"/>
          <w:sz w:val="24"/>
        </w:rPr>
        <w:t>由专家推荐大会发言,并授予由北京师范大学俄罗斯研究中心颁发的荣誉证书。</w:t>
      </w:r>
    </w:p>
    <w:p w:rsidR="00A77099" w:rsidRPr="00A77099" w:rsidRDefault="00A77099" w:rsidP="00A77099">
      <w:pPr>
        <w:rPr>
          <w:rFonts w:ascii="仿宋" w:eastAsia="仿宋" w:hAnsi="仿宋"/>
          <w:sz w:val="24"/>
        </w:rPr>
      </w:pPr>
    </w:p>
    <w:p w:rsidR="00A77099" w:rsidRPr="009F2A58" w:rsidRDefault="00470552" w:rsidP="00A77099">
      <w:pPr>
        <w:rPr>
          <w:rFonts w:ascii="仿宋" w:eastAsia="仿宋" w:hAnsi="仿宋"/>
          <w:szCs w:val="21"/>
          <w:lang w:val="ru-RU"/>
        </w:rPr>
      </w:pPr>
      <w:r>
        <w:rPr>
          <w:rFonts w:ascii="仿宋" w:eastAsia="仿宋" w:hAnsi="仿宋" w:hint="eastAsia"/>
          <w:b/>
          <w:sz w:val="24"/>
        </w:rPr>
        <w:t>一、会议</w:t>
      </w:r>
      <w:r w:rsidR="00A77099" w:rsidRPr="00A77099">
        <w:rPr>
          <w:rFonts w:ascii="仿宋" w:eastAsia="仿宋" w:hAnsi="仿宋" w:hint="eastAsia"/>
          <w:b/>
          <w:sz w:val="24"/>
        </w:rPr>
        <w:t>主题</w:t>
      </w:r>
      <w:r w:rsidR="00A77099" w:rsidRPr="00A77099">
        <w:rPr>
          <w:rFonts w:ascii="仿宋" w:eastAsia="仿宋" w:hAnsi="仿宋" w:hint="eastAsia"/>
          <w:sz w:val="24"/>
        </w:rPr>
        <w:t>：</w:t>
      </w:r>
      <w:r w:rsidR="00A77099" w:rsidRPr="00A77099">
        <w:rPr>
          <w:rFonts w:ascii="仿宋" w:eastAsia="仿宋" w:hAnsi="仿宋"/>
          <w:sz w:val="24"/>
        </w:rPr>
        <w:t xml:space="preserve">  </w:t>
      </w:r>
      <w:r w:rsidR="004B46E6">
        <w:rPr>
          <w:rFonts w:ascii="仿宋" w:eastAsia="仿宋" w:hAnsi="仿宋" w:hint="eastAsia"/>
          <w:sz w:val="24"/>
        </w:rPr>
        <w:t>“一带一路”</w:t>
      </w:r>
      <w:r w:rsidR="003D2A1A">
        <w:rPr>
          <w:rFonts w:ascii="仿宋" w:eastAsia="仿宋" w:hAnsi="仿宋" w:hint="eastAsia"/>
          <w:sz w:val="24"/>
        </w:rPr>
        <w:t>国家青年的文化互视与互识</w:t>
      </w:r>
    </w:p>
    <w:p w:rsidR="00A77099" w:rsidRPr="00A77099" w:rsidRDefault="00470552" w:rsidP="00A77099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主要</w:t>
      </w:r>
      <w:r w:rsidR="00A77099" w:rsidRPr="00A77099">
        <w:rPr>
          <w:rFonts w:ascii="仿宋" w:eastAsia="仿宋" w:hAnsi="仿宋" w:hint="eastAsia"/>
          <w:b/>
          <w:sz w:val="24"/>
        </w:rPr>
        <w:t>议题</w:t>
      </w:r>
      <w:r w:rsidR="00A77099" w:rsidRPr="00A77099">
        <w:rPr>
          <w:rFonts w:ascii="仿宋" w:eastAsia="仿宋" w:hAnsi="仿宋" w:hint="eastAsia"/>
          <w:sz w:val="24"/>
        </w:rPr>
        <w:t>：</w:t>
      </w:r>
      <w:r w:rsidR="00A77099" w:rsidRPr="00A77099">
        <w:rPr>
          <w:rFonts w:ascii="仿宋" w:eastAsia="仿宋" w:hAnsi="仿宋"/>
          <w:sz w:val="24"/>
        </w:rPr>
        <w:t xml:space="preserve"> </w:t>
      </w:r>
    </w:p>
    <w:p w:rsidR="00A77099" w:rsidRPr="00A77099" w:rsidRDefault="00470552" w:rsidP="008C5249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</w:t>
      </w:r>
      <w:r w:rsidR="008C5249">
        <w:rPr>
          <w:rFonts w:ascii="仿宋" w:eastAsia="仿宋" w:hAnsi="仿宋" w:hint="eastAsia"/>
          <w:sz w:val="24"/>
        </w:rPr>
        <w:t>、</w:t>
      </w:r>
      <w:r w:rsidR="002A547F">
        <w:rPr>
          <w:rFonts w:ascii="仿宋" w:eastAsia="仿宋" w:hAnsi="仿宋" w:hint="eastAsia"/>
          <w:sz w:val="24"/>
        </w:rPr>
        <w:t>“一带一路”国家青年的文化互视</w:t>
      </w:r>
      <w:r w:rsidR="00A77099" w:rsidRPr="00A77099">
        <w:rPr>
          <w:rFonts w:ascii="仿宋" w:eastAsia="仿宋" w:hAnsi="仿宋" w:hint="eastAsia"/>
          <w:sz w:val="24"/>
        </w:rPr>
        <w:t>；</w:t>
      </w:r>
    </w:p>
    <w:p w:rsidR="00A77099" w:rsidRDefault="00470552" w:rsidP="008C5249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 w:rsidR="008C5249">
        <w:rPr>
          <w:rFonts w:ascii="仿宋" w:eastAsia="仿宋" w:hAnsi="仿宋" w:hint="eastAsia"/>
          <w:sz w:val="24"/>
        </w:rPr>
        <w:t>、</w:t>
      </w:r>
      <w:r w:rsidR="002A547F">
        <w:rPr>
          <w:rFonts w:ascii="仿宋" w:eastAsia="仿宋" w:hAnsi="仿宋" w:hint="eastAsia"/>
          <w:sz w:val="24"/>
        </w:rPr>
        <w:t>“一带一路”国家青年的文化互识</w:t>
      </w:r>
      <w:r w:rsidR="00A77099" w:rsidRPr="00A77099">
        <w:rPr>
          <w:rFonts w:ascii="仿宋" w:eastAsia="仿宋" w:hAnsi="仿宋" w:hint="eastAsia"/>
          <w:sz w:val="24"/>
        </w:rPr>
        <w:t>；</w:t>
      </w:r>
    </w:p>
    <w:p w:rsidR="008C5249" w:rsidRDefault="00470552" w:rsidP="008C5249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="008C5249">
        <w:rPr>
          <w:rFonts w:ascii="仿宋" w:eastAsia="仿宋" w:hAnsi="仿宋" w:hint="eastAsia"/>
          <w:sz w:val="24"/>
        </w:rPr>
        <w:t>、</w:t>
      </w:r>
      <w:r w:rsidR="002A547F">
        <w:rPr>
          <w:rFonts w:ascii="仿宋" w:eastAsia="仿宋" w:hAnsi="仿宋" w:hint="eastAsia"/>
          <w:sz w:val="24"/>
        </w:rPr>
        <w:t>“一带一路”概念：各国青年的视角</w:t>
      </w:r>
      <w:r w:rsidR="00CD6C78">
        <w:rPr>
          <w:rFonts w:ascii="仿宋" w:eastAsia="仿宋" w:hAnsi="仿宋" w:hint="eastAsia"/>
          <w:sz w:val="24"/>
        </w:rPr>
        <w:t>；</w:t>
      </w:r>
    </w:p>
    <w:p w:rsidR="00A77099" w:rsidRPr="00A77099" w:rsidRDefault="00470552" w:rsidP="008C5249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</w:t>
      </w:r>
      <w:r w:rsidR="008C5249">
        <w:rPr>
          <w:rFonts w:ascii="仿宋" w:eastAsia="仿宋" w:hAnsi="仿宋" w:hint="eastAsia"/>
          <w:sz w:val="24"/>
        </w:rPr>
        <w:t>、“一带一路”国家青年</w:t>
      </w:r>
      <w:r w:rsidR="004F07D4">
        <w:rPr>
          <w:rFonts w:ascii="仿宋" w:eastAsia="仿宋" w:hAnsi="仿宋" w:hint="eastAsia"/>
          <w:sz w:val="24"/>
        </w:rPr>
        <w:t>人文</w:t>
      </w:r>
      <w:r w:rsidR="002A547F">
        <w:rPr>
          <w:rFonts w:ascii="仿宋" w:eastAsia="仿宋" w:hAnsi="仿宋" w:hint="eastAsia"/>
          <w:sz w:val="24"/>
        </w:rPr>
        <w:t>交流</w:t>
      </w:r>
      <w:r w:rsidR="008C5249">
        <w:rPr>
          <w:rFonts w:ascii="仿宋" w:eastAsia="仿宋" w:hAnsi="仿宋" w:hint="eastAsia"/>
          <w:sz w:val="24"/>
        </w:rPr>
        <w:t>的</w:t>
      </w:r>
      <w:r w:rsidR="004F07D4">
        <w:rPr>
          <w:rFonts w:ascii="仿宋" w:eastAsia="仿宋" w:hAnsi="仿宋" w:hint="eastAsia"/>
          <w:sz w:val="24"/>
        </w:rPr>
        <w:t>新空间</w:t>
      </w:r>
      <w:r w:rsidR="00A77099" w:rsidRPr="00A77099">
        <w:rPr>
          <w:rFonts w:ascii="仿宋" w:eastAsia="仿宋" w:hAnsi="仿宋" w:hint="eastAsia"/>
          <w:sz w:val="24"/>
        </w:rPr>
        <w:t>；</w:t>
      </w:r>
    </w:p>
    <w:p w:rsidR="00A77099" w:rsidRPr="00A77099" w:rsidRDefault="00470552" w:rsidP="008C5249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</w:t>
      </w:r>
      <w:r w:rsidR="008C5249">
        <w:rPr>
          <w:rFonts w:ascii="仿宋" w:eastAsia="仿宋" w:hAnsi="仿宋" w:hint="eastAsia"/>
          <w:sz w:val="24"/>
        </w:rPr>
        <w:t>、</w:t>
      </w:r>
      <w:r w:rsidR="004F07D4">
        <w:rPr>
          <w:rFonts w:ascii="仿宋" w:eastAsia="仿宋" w:hAnsi="仿宋" w:hint="eastAsia"/>
          <w:sz w:val="24"/>
        </w:rPr>
        <w:t>“一带一路”国家青年人文交流的问题与对策</w:t>
      </w:r>
      <w:r w:rsidR="008C5249">
        <w:rPr>
          <w:rFonts w:ascii="仿宋" w:eastAsia="仿宋" w:hAnsi="仿宋" w:hint="eastAsia"/>
          <w:sz w:val="24"/>
        </w:rPr>
        <w:t>（社会学、历史学、语言学、哲学、教育学、艺术学、新闻学、国际关系学的观点）</w:t>
      </w:r>
    </w:p>
    <w:p w:rsidR="00470552" w:rsidRPr="00A77099" w:rsidRDefault="00470552" w:rsidP="008C5249">
      <w:pPr>
        <w:rPr>
          <w:rFonts w:ascii="仿宋" w:eastAsia="仿宋" w:hAnsi="仿宋"/>
          <w:sz w:val="24"/>
        </w:rPr>
      </w:pPr>
    </w:p>
    <w:p w:rsidR="00A77099" w:rsidRPr="00470552" w:rsidRDefault="00470552" w:rsidP="00470552">
      <w:pPr>
        <w:rPr>
          <w:rFonts w:ascii="仿宋" w:eastAsia="仿宋" w:hAnsi="仿宋"/>
          <w:b/>
          <w:sz w:val="24"/>
        </w:rPr>
      </w:pPr>
      <w:r w:rsidRPr="00470552">
        <w:rPr>
          <w:rFonts w:ascii="仿宋" w:eastAsia="仿宋" w:hAnsi="仿宋" w:hint="eastAsia"/>
          <w:b/>
          <w:sz w:val="24"/>
        </w:rPr>
        <w:t>二、会务安排：</w:t>
      </w:r>
    </w:p>
    <w:p w:rsidR="00A77099" w:rsidRPr="00A77099" w:rsidRDefault="00887852" w:rsidP="00A77099">
      <w:pPr>
        <w:ind w:firstLine="43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1</w:t>
      </w:r>
      <w:r w:rsidR="00A77099" w:rsidRPr="00A77099">
        <w:rPr>
          <w:rFonts w:ascii="仿宋" w:eastAsia="仿宋" w:hAnsi="仿宋" w:hint="eastAsia"/>
          <w:sz w:val="24"/>
        </w:rPr>
        <w:t>请于</w:t>
      </w:r>
      <w:r w:rsidR="00F2728E">
        <w:rPr>
          <w:rFonts w:ascii="仿宋" w:eastAsia="仿宋" w:hAnsi="仿宋"/>
          <w:sz w:val="24"/>
        </w:rPr>
        <w:t>201</w:t>
      </w:r>
      <w:r w:rsidR="00FB5893">
        <w:rPr>
          <w:rFonts w:ascii="仿宋" w:eastAsia="仿宋" w:hAnsi="仿宋" w:hint="eastAsia"/>
          <w:sz w:val="24"/>
        </w:rPr>
        <w:t>7</w:t>
      </w:r>
      <w:r w:rsidR="00A77099" w:rsidRPr="00A77099">
        <w:rPr>
          <w:rFonts w:ascii="仿宋" w:eastAsia="仿宋" w:hAnsi="仿宋" w:hint="eastAsia"/>
          <w:sz w:val="24"/>
        </w:rPr>
        <w:t>年</w:t>
      </w:r>
      <w:r w:rsidR="00CA6E33">
        <w:rPr>
          <w:rFonts w:ascii="仿宋" w:eastAsia="仿宋" w:hAnsi="仿宋" w:hint="eastAsia"/>
          <w:sz w:val="24"/>
        </w:rPr>
        <w:t xml:space="preserve"> </w:t>
      </w:r>
      <w:r w:rsidR="00912C47">
        <w:rPr>
          <w:rFonts w:ascii="仿宋" w:eastAsia="仿宋" w:hAnsi="仿宋" w:hint="eastAsia"/>
          <w:sz w:val="24"/>
        </w:rPr>
        <w:t>6</w:t>
      </w:r>
      <w:r w:rsidR="00A77099" w:rsidRPr="00A77099">
        <w:rPr>
          <w:rFonts w:ascii="仿宋" w:eastAsia="仿宋" w:hAnsi="仿宋" w:hint="eastAsia"/>
          <w:sz w:val="24"/>
        </w:rPr>
        <w:t>月</w:t>
      </w:r>
      <w:r w:rsidR="00CA6E33">
        <w:rPr>
          <w:rFonts w:ascii="仿宋" w:eastAsia="仿宋" w:hAnsi="仿宋" w:hint="eastAsia"/>
          <w:sz w:val="24"/>
        </w:rPr>
        <w:t>30</w:t>
      </w:r>
      <w:r>
        <w:rPr>
          <w:rFonts w:ascii="仿宋" w:eastAsia="仿宋" w:hAnsi="仿宋" w:hint="eastAsia"/>
          <w:sz w:val="24"/>
        </w:rPr>
        <w:t>日之前发送</w:t>
      </w:r>
      <w:r w:rsidR="00436F95">
        <w:rPr>
          <w:rFonts w:ascii="仿宋" w:eastAsia="仿宋" w:hAnsi="仿宋" w:hint="eastAsia"/>
          <w:sz w:val="24"/>
        </w:rPr>
        <w:t>中、外文（俄语或英语）</w:t>
      </w:r>
      <w:r>
        <w:rPr>
          <w:rFonts w:ascii="仿宋" w:eastAsia="仿宋" w:hAnsi="仿宋" w:hint="eastAsia"/>
          <w:sz w:val="24"/>
        </w:rPr>
        <w:t>回执</w:t>
      </w:r>
      <w:r w:rsidR="00436F95">
        <w:rPr>
          <w:rFonts w:ascii="仿宋" w:eastAsia="仿宋" w:hAnsi="仿宋" w:hint="eastAsia"/>
          <w:sz w:val="24"/>
        </w:rPr>
        <w:t>；</w:t>
      </w:r>
    </w:p>
    <w:p w:rsidR="00A77099" w:rsidRPr="00A77099" w:rsidRDefault="00887852" w:rsidP="00A77099">
      <w:pPr>
        <w:ind w:firstLine="43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</w:t>
      </w:r>
      <w:r w:rsidR="00A77099" w:rsidRPr="00A77099">
        <w:rPr>
          <w:rFonts w:ascii="仿宋" w:eastAsia="仿宋" w:hAnsi="仿宋" w:hint="eastAsia"/>
          <w:sz w:val="24"/>
        </w:rPr>
        <w:t>电子邮箱：</w:t>
      </w:r>
      <w:r w:rsidR="00A77099" w:rsidRPr="00A77099">
        <w:rPr>
          <w:rFonts w:ascii="仿宋" w:eastAsia="仿宋" w:hAnsi="仿宋"/>
          <w:sz w:val="24"/>
        </w:rPr>
        <w:t xml:space="preserve"> </w:t>
      </w:r>
      <w:r w:rsidR="00F119CD">
        <w:rPr>
          <w:rFonts w:ascii="仿宋" w:eastAsia="仿宋" w:hAnsi="仿宋" w:hint="eastAsia"/>
          <w:sz w:val="24"/>
        </w:rPr>
        <w:t>zshiyu@bnu.edu.cn</w:t>
      </w:r>
    </w:p>
    <w:p w:rsidR="00A77099" w:rsidRPr="00A77099" w:rsidRDefault="00887852" w:rsidP="00A77099">
      <w:pPr>
        <w:ind w:firstLine="46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2</w:t>
      </w:r>
      <w:r w:rsidR="00A77099" w:rsidRPr="00A77099">
        <w:rPr>
          <w:rFonts w:ascii="仿宋" w:eastAsia="仿宋" w:hAnsi="仿宋" w:hint="eastAsia"/>
          <w:sz w:val="24"/>
        </w:rPr>
        <w:t>会议时间：</w:t>
      </w:r>
      <w:r w:rsidR="00A77099" w:rsidRPr="00A77099">
        <w:rPr>
          <w:rFonts w:ascii="仿宋" w:eastAsia="仿宋" w:hAnsi="仿宋"/>
          <w:sz w:val="24"/>
        </w:rPr>
        <w:t>201</w:t>
      </w:r>
      <w:r w:rsidR="00FB5893">
        <w:rPr>
          <w:rFonts w:ascii="仿宋" w:eastAsia="仿宋" w:hAnsi="仿宋" w:hint="eastAsia"/>
          <w:sz w:val="24"/>
        </w:rPr>
        <w:t>7</w:t>
      </w:r>
      <w:r w:rsidR="00A77099" w:rsidRPr="00A77099">
        <w:rPr>
          <w:rFonts w:ascii="仿宋" w:eastAsia="仿宋" w:hAnsi="仿宋" w:hint="eastAsia"/>
          <w:sz w:val="24"/>
        </w:rPr>
        <w:t>年</w:t>
      </w:r>
      <w:r w:rsidR="00F2728E">
        <w:rPr>
          <w:rFonts w:ascii="仿宋" w:eastAsia="仿宋" w:hAnsi="仿宋" w:hint="eastAsia"/>
          <w:sz w:val="24"/>
        </w:rPr>
        <w:t xml:space="preserve"> </w:t>
      </w:r>
      <w:r w:rsidR="00EA71C8">
        <w:rPr>
          <w:rFonts w:ascii="仿宋" w:eastAsia="仿宋" w:hAnsi="仿宋" w:hint="eastAsia"/>
          <w:sz w:val="24"/>
        </w:rPr>
        <w:t>10</w:t>
      </w:r>
      <w:r w:rsidR="00A77099" w:rsidRPr="00A77099">
        <w:rPr>
          <w:rFonts w:ascii="仿宋" w:eastAsia="仿宋" w:hAnsi="仿宋" w:hint="eastAsia"/>
          <w:sz w:val="24"/>
        </w:rPr>
        <w:t>月</w:t>
      </w:r>
      <w:r w:rsidR="00F32593">
        <w:rPr>
          <w:rFonts w:ascii="仿宋" w:eastAsia="仿宋" w:hAnsi="仿宋" w:hint="eastAsia"/>
          <w:sz w:val="24"/>
        </w:rPr>
        <w:t xml:space="preserve">14 </w:t>
      </w:r>
      <w:r w:rsidR="003B4E4E">
        <w:rPr>
          <w:rFonts w:ascii="仿宋" w:eastAsia="仿宋" w:hAnsi="仿宋" w:hint="eastAsia"/>
          <w:sz w:val="24"/>
        </w:rPr>
        <w:t>日</w:t>
      </w:r>
      <w:r w:rsidR="00F32593">
        <w:rPr>
          <w:rFonts w:ascii="仿宋" w:eastAsia="仿宋" w:hAnsi="仿宋" w:hint="eastAsia"/>
          <w:sz w:val="24"/>
        </w:rPr>
        <w:t>-</w:t>
      </w:r>
      <w:r w:rsidR="00CA6E33">
        <w:rPr>
          <w:rFonts w:ascii="仿宋" w:eastAsia="仿宋" w:hAnsi="仿宋" w:hint="eastAsia"/>
          <w:sz w:val="24"/>
        </w:rPr>
        <w:t>15日</w:t>
      </w:r>
    </w:p>
    <w:p w:rsidR="00A77099" w:rsidRPr="00A77099" w:rsidRDefault="00887852" w:rsidP="00A77099">
      <w:pPr>
        <w:ind w:firstLine="46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3</w:t>
      </w:r>
      <w:r w:rsidR="00A77099" w:rsidRPr="00A77099">
        <w:rPr>
          <w:rFonts w:ascii="仿宋" w:eastAsia="仿宋" w:hAnsi="仿宋" w:hint="eastAsia"/>
          <w:sz w:val="24"/>
        </w:rPr>
        <w:t>报到时间：</w:t>
      </w:r>
      <w:r w:rsidR="00F2728E">
        <w:rPr>
          <w:rFonts w:ascii="仿宋" w:eastAsia="仿宋" w:hAnsi="仿宋"/>
          <w:sz w:val="24"/>
        </w:rPr>
        <w:t>201</w:t>
      </w:r>
      <w:r w:rsidR="00FB5893">
        <w:rPr>
          <w:rFonts w:ascii="仿宋" w:eastAsia="仿宋" w:hAnsi="仿宋" w:hint="eastAsia"/>
          <w:sz w:val="24"/>
        </w:rPr>
        <w:t>7</w:t>
      </w:r>
      <w:r w:rsidR="00A77099" w:rsidRPr="00A77099">
        <w:rPr>
          <w:rFonts w:ascii="仿宋" w:eastAsia="仿宋" w:hAnsi="仿宋" w:hint="eastAsia"/>
          <w:sz w:val="24"/>
        </w:rPr>
        <w:t>年</w:t>
      </w:r>
      <w:r w:rsidR="00F2728E">
        <w:rPr>
          <w:rFonts w:ascii="仿宋" w:eastAsia="仿宋" w:hAnsi="仿宋" w:hint="eastAsia"/>
          <w:sz w:val="24"/>
        </w:rPr>
        <w:t xml:space="preserve"> </w:t>
      </w:r>
      <w:r w:rsidR="00EA71C8">
        <w:rPr>
          <w:rFonts w:ascii="仿宋" w:eastAsia="仿宋" w:hAnsi="仿宋" w:hint="eastAsia"/>
          <w:sz w:val="24"/>
        </w:rPr>
        <w:t>10</w:t>
      </w:r>
      <w:r w:rsidR="00A77099" w:rsidRPr="00A77099">
        <w:rPr>
          <w:rFonts w:ascii="仿宋" w:eastAsia="仿宋" w:hAnsi="仿宋" w:hint="eastAsia"/>
          <w:sz w:val="24"/>
        </w:rPr>
        <w:t>月</w:t>
      </w:r>
      <w:r w:rsidR="00FB5893">
        <w:rPr>
          <w:rFonts w:ascii="仿宋" w:eastAsia="仿宋" w:hAnsi="仿宋" w:hint="eastAsia"/>
          <w:sz w:val="24"/>
        </w:rPr>
        <w:t xml:space="preserve"> </w:t>
      </w:r>
      <w:r w:rsidR="00CA6E33">
        <w:rPr>
          <w:rFonts w:ascii="仿宋" w:eastAsia="仿宋" w:hAnsi="仿宋" w:hint="eastAsia"/>
          <w:sz w:val="24"/>
        </w:rPr>
        <w:t>13</w:t>
      </w:r>
      <w:r w:rsidR="00A77099" w:rsidRPr="00A77099">
        <w:rPr>
          <w:rFonts w:ascii="仿宋" w:eastAsia="仿宋" w:hAnsi="仿宋" w:hint="eastAsia"/>
          <w:sz w:val="24"/>
        </w:rPr>
        <w:t>日</w:t>
      </w:r>
      <w:r w:rsidR="00934030">
        <w:rPr>
          <w:rFonts w:ascii="仿宋" w:eastAsia="仿宋" w:hAnsi="仿宋" w:hint="eastAsia"/>
          <w:sz w:val="24"/>
        </w:rPr>
        <w:t>-</w:t>
      </w:r>
      <w:r w:rsidR="00CA6E33">
        <w:rPr>
          <w:rFonts w:ascii="仿宋" w:eastAsia="仿宋" w:hAnsi="仿宋" w:hint="eastAsia"/>
          <w:sz w:val="24"/>
        </w:rPr>
        <w:t>14日</w:t>
      </w:r>
    </w:p>
    <w:p w:rsidR="00A77099" w:rsidRPr="00A77099" w:rsidRDefault="00887852" w:rsidP="00A77099">
      <w:pPr>
        <w:ind w:firstLine="46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</w:t>
      </w:r>
      <w:r w:rsidR="00A77099" w:rsidRPr="00A77099">
        <w:rPr>
          <w:rFonts w:ascii="仿宋" w:eastAsia="仿宋" w:hAnsi="仿宋" w:hint="eastAsia"/>
          <w:sz w:val="24"/>
        </w:rPr>
        <w:t>地点：</w:t>
      </w:r>
      <w:r w:rsidR="003B4E4E">
        <w:rPr>
          <w:rFonts w:ascii="仿宋" w:eastAsia="仿宋" w:hAnsi="仿宋" w:hint="eastAsia"/>
          <w:sz w:val="24"/>
        </w:rPr>
        <w:t>北京师范大学</w:t>
      </w:r>
      <w:r w:rsidR="00A77099" w:rsidRPr="00A77099">
        <w:rPr>
          <w:rFonts w:ascii="仿宋" w:eastAsia="仿宋" w:hAnsi="仿宋"/>
          <w:sz w:val="24"/>
        </w:rPr>
        <w:t xml:space="preserve">    </w:t>
      </w:r>
    </w:p>
    <w:p w:rsidR="00A77099" w:rsidRPr="00A77099" w:rsidRDefault="00887852" w:rsidP="00A77099">
      <w:pPr>
        <w:ind w:firstLine="46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</w:t>
      </w:r>
      <w:r w:rsidR="00A77099" w:rsidRPr="00A77099">
        <w:rPr>
          <w:rFonts w:ascii="仿宋" w:eastAsia="仿宋" w:hAnsi="仿宋" w:hint="eastAsia"/>
          <w:sz w:val="24"/>
        </w:rPr>
        <w:t>本次会议工作语言：俄文</w:t>
      </w:r>
      <w:r w:rsidR="003B4E4E">
        <w:rPr>
          <w:rFonts w:ascii="仿宋" w:eastAsia="仿宋" w:hAnsi="仿宋" w:hint="eastAsia"/>
          <w:sz w:val="24"/>
        </w:rPr>
        <w:t>、</w:t>
      </w:r>
      <w:r w:rsidR="003B4E4E" w:rsidRPr="00A77099">
        <w:rPr>
          <w:rFonts w:ascii="仿宋" w:eastAsia="仿宋" w:hAnsi="仿宋" w:hint="eastAsia"/>
          <w:sz w:val="24"/>
        </w:rPr>
        <w:t>中文、</w:t>
      </w:r>
      <w:r w:rsidR="003B4E4E">
        <w:rPr>
          <w:rFonts w:ascii="仿宋" w:eastAsia="仿宋" w:hAnsi="仿宋" w:hint="eastAsia"/>
          <w:sz w:val="24"/>
        </w:rPr>
        <w:t>英文</w:t>
      </w:r>
    </w:p>
    <w:p w:rsidR="00A77099" w:rsidRPr="00A77099" w:rsidRDefault="00887852" w:rsidP="00A77099">
      <w:pPr>
        <w:ind w:firstLine="46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</w:t>
      </w:r>
      <w:r w:rsidR="00A77099" w:rsidRPr="00A77099">
        <w:rPr>
          <w:rFonts w:ascii="仿宋" w:eastAsia="仿宋" w:hAnsi="仿宋" w:hint="eastAsia"/>
          <w:sz w:val="24"/>
        </w:rPr>
        <w:t>本次会议免会务费，差旅食宿自理。</w:t>
      </w:r>
    </w:p>
    <w:p w:rsidR="00F2728E" w:rsidRDefault="00F2728E" w:rsidP="00A77099">
      <w:pPr>
        <w:ind w:firstLine="43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联系人：</w:t>
      </w:r>
      <w:r w:rsidR="00EA71C8">
        <w:rPr>
          <w:rFonts w:ascii="仿宋" w:eastAsia="仿宋" w:hAnsi="仿宋" w:hint="eastAsia"/>
          <w:sz w:val="24"/>
        </w:rPr>
        <w:t>张时雨</w:t>
      </w:r>
      <w:r w:rsidR="00A77099" w:rsidRPr="00A77099">
        <w:rPr>
          <w:rFonts w:ascii="仿宋" w:eastAsia="仿宋" w:hAnsi="仿宋"/>
          <w:sz w:val="24"/>
        </w:rPr>
        <w:t xml:space="preserve">  </w:t>
      </w:r>
    </w:p>
    <w:p w:rsidR="00A77099" w:rsidRPr="00A77099" w:rsidRDefault="00A77099" w:rsidP="00A77099">
      <w:pPr>
        <w:ind w:firstLine="435"/>
        <w:rPr>
          <w:rFonts w:ascii="仿宋" w:eastAsia="仿宋" w:hAnsi="仿宋"/>
          <w:sz w:val="24"/>
        </w:rPr>
      </w:pPr>
      <w:r w:rsidRPr="00A77099">
        <w:rPr>
          <w:rFonts w:ascii="仿宋" w:eastAsia="仿宋" w:hAnsi="仿宋" w:hint="eastAsia"/>
          <w:sz w:val="24"/>
        </w:rPr>
        <w:t>电话：</w:t>
      </w:r>
      <w:r w:rsidR="00925EA3">
        <w:rPr>
          <w:rFonts w:ascii="仿宋" w:eastAsia="仿宋" w:hAnsi="仿宋" w:hint="eastAsia"/>
          <w:sz w:val="24"/>
        </w:rPr>
        <w:t>010-58804929</w:t>
      </w:r>
      <w:r w:rsidR="00934030">
        <w:rPr>
          <w:rFonts w:ascii="仿宋" w:eastAsia="仿宋" w:hAnsi="仿宋" w:hint="eastAsia"/>
          <w:sz w:val="24"/>
        </w:rPr>
        <w:t xml:space="preserve">  </w:t>
      </w:r>
    </w:p>
    <w:p w:rsidR="00A77099" w:rsidRPr="00A77099" w:rsidRDefault="00A77099" w:rsidP="00A77099">
      <w:pPr>
        <w:spacing w:line="360" w:lineRule="exact"/>
        <w:ind w:firstLineChars="250" w:firstLine="600"/>
        <w:rPr>
          <w:rFonts w:ascii="仿宋" w:eastAsia="仿宋" w:hAnsi="仿宋"/>
          <w:sz w:val="24"/>
        </w:rPr>
      </w:pPr>
      <w:r w:rsidRPr="00A77099">
        <w:rPr>
          <w:rFonts w:ascii="仿宋" w:eastAsia="仿宋" w:hAnsi="仿宋"/>
          <w:sz w:val="24"/>
        </w:rPr>
        <w:t xml:space="preserve">                                    </w:t>
      </w:r>
    </w:p>
    <w:p w:rsidR="00A77099" w:rsidRPr="00A77099" w:rsidRDefault="00A77099" w:rsidP="00A77099">
      <w:pPr>
        <w:spacing w:line="360" w:lineRule="exact"/>
        <w:ind w:firstLineChars="250" w:firstLine="600"/>
        <w:rPr>
          <w:rFonts w:ascii="仿宋" w:eastAsia="仿宋" w:hAnsi="仿宋"/>
          <w:sz w:val="24"/>
        </w:rPr>
      </w:pPr>
      <w:r w:rsidRPr="00A77099">
        <w:rPr>
          <w:rFonts w:ascii="仿宋" w:eastAsia="仿宋" w:hAnsi="仿宋"/>
          <w:sz w:val="24"/>
        </w:rPr>
        <w:t xml:space="preserve">                                    </w:t>
      </w:r>
      <w:r w:rsidRPr="00A77099">
        <w:rPr>
          <w:rFonts w:ascii="仿宋" w:eastAsia="仿宋" w:hAnsi="仿宋" w:hint="eastAsia"/>
          <w:sz w:val="24"/>
        </w:rPr>
        <w:t>北京师范大学俄罗斯研究中心</w:t>
      </w:r>
    </w:p>
    <w:p w:rsidR="00A77099" w:rsidRPr="00A77099" w:rsidRDefault="00A77099" w:rsidP="009F2A58">
      <w:pPr>
        <w:spacing w:line="360" w:lineRule="exact"/>
        <w:ind w:firstLineChars="250" w:firstLine="600"/>
        <w:rPr>
          <w:rFonts w:ascii="仿宋" w:eastAsia="仿宋" w:hAnsi="仿宋"/>
          <w:sz w:val="24"/>
        </w:rPr>
      </w:pPr>
      <w:r w:rsidRPr="00A77099">
        <w:rPr>
          <w:rFonts w:ascii="仿宋" w:eastAsia="仿宋" w:hAnsi="仿宋"/>
          <w:sz w:val="24"/>
        </w:rPr>
        <w:t xml:space="preserve">                                    </w:t>
      </w:r>
      <w:r w:rsidR="00EA71C8">
        <w:rPr>
          <w:rFonts w:ascii="仿宋" w:eastAsia="仿宋" w:hAnsi="仿宋"/>
          <w:sz w:val="24"/>
        </w:rPr>
        <w:t>201</w:t>
      </w:r>
      <w:r w:rsidR="00EA71C8">
        <w:rPr>
          <w:rFonts w:ascii="仿宋" w:eastAsia="仿宋" w:hAnsi="仿宋" w:hint="eastAsia"/>
          <w:sz w:val="24"/>
        </w:rPr>
        <w:t>6</w:t>
      </w:r>
      <w:r w:rsidR="00F2728E">
        <w:rPr>
          <w:rFonts w:ascii="仿宋" w:eastAsia="仿宋" w:hAnsi="仿宋"/>
          <w:sz w:val="24"/>
        </w:rPr>
        <w:t>年</w:t>
      </w:r>
      <w:r w:rsidR="00FB5893">
        <w:rPr>
          <w:rFonts w:ascii="仿宋" w:eastAsia="仿宋" w:hAnsi="仿宋" w:hint="eastAsia"/>
          <w:sz w:val="24"/>
        </w:rPr>
        <w:t>11</w:t>
      </w:r>
      <w:r w:rsidR="00F2728E">
        <w:rPr>
          <w:rFonts w:ascii="仿宋" w:eastAsia="仿宋" w:hAnsi="仿宋"/>
          <w:sz w:val="24"/>
        </w:rPr>
        <w:t>月</w:t>
      </w:r>
      <w:r w:rsidR="00FB5893">
        <w:rPr>
          <w:rFonts w:ascii="仿宋" w:eastAsia="仿宋" w:hAnsi="仿宋" w:hint="eastAsia"/>
          <w:sz w:val="24"/>
        </w:rPr>
        <w:t>2</w:t>
      </w:r>
      <w:r w:rsidR="00EA71C8">
        <w:rPr>
          <w:rFonts w:ascii="仿宋" w:eastAsia="仿宋" w:hAnsi="仿宋"/>
          <w:sz w:val="24"/>
        </w:rPr>
        <w:t>2</w:t>
      </w:r>
      <w:r w:rsidR="009F2A58">
        <w:rPr>
          <w:rFonts w:ascii="仿宋" w:eastAsia="仿宋" w:hAnsi="仿宋" w:hint="eastAsia"/>
          <w:sz w:val="24"/>
        </w:rPr>
        <w:t>日</w:t>
      </w:r>
    </w:p>
    <w:p w:rsidR="003D0459" w:rsidRDefault="008C524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回执：</w:t>
      </w:r>
    </w:p>
    <w:p w:rsidR="0055460D" w:rsidRDefault="0055460D" w:rsidP="0055460D">
      <w:pPr>
        <w:widowControl/>
        <w:jc w:val="center"/>
        <w:rPr>
          <w:rFonts w:ascii="仿宋_GB2312" w:eastAsia="Arial Unicode MS" w:hAnsi="仿宋_GB2312" w:cs="Arial Unicode MS"/>
          <w:color w:val="000000"/>
          <w:kern w:val="0"/>
          <w:szCs w:val="21"/>
        </w:rPr>
      </w:pPr>
    </w:p>
    <w:p w:rsidR="0055460D" w:rsidRDefault="0055460D" w:rsidP="0055460D">
      <w:pPr>
        <w:widowControl/>
        <w:jc w:val="center"/>
        <w:rPr>
          <w:rFonts w:ascii="仿宋_GB2312" w:eastAsia="Arial Unicode MS" w:hAnsi="仿宋_GB2312" w:cs="Arial Unicode MS"/>
          <w:color w:val="000000"/>
          <w:kern w:val="0"/>
          <w:szCs w:val="21"/>
        </w:rPr>
      </w:pPr>
      <w:r>
        <w:rPr>
          <w:rFonts w:ascii="仿宋_GB2312" w:eastAsia="Arial Unicode MS" w:hAnsi="仿宋_GB2312" w:cs="Arial Unicode MS"/>
          <w:color w:val="000000"/>
          <w:kern w:val="0"/>
          <w:szCs w:val="21"/>
        </w:rPr>
        <w:t>回执</w:t>
      </w:r>
    </w:p>
    <w:tbl>
      <w:tblPr>
        <w:tblW w:w="8181" w:type="dxa"/>
        <w:jc w:val="center"/>
        <w:tblLayout w:type="fixed"/>
        <w:tblLook w:val="04A0"/>
      </w:tblPr>
      <w:tblGrid>
        <w:gridCol w:w="1313"/>
        <w:gridCol w:w="1081"/>
        <w:gridCol w:w="1187"/>
        <w:gridCol w:w="58"/>
        <w:gridCol w:w="952"/>
        <w:gridCol w:w="273"/>
        <w:gridCol w:w="952"/>
        <w:gridCol w:w="272"/>
        <w:gridCol w:w="2072"/>
        <w:gridCol w:w="21"/>
      </w:tblGrid>
      <w:tr w:rsidR="0055460D" w:rsidTr="00F256EE">
        <w:trPr>
          <w:trHeight w:val="7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0D" w:rsidRDefault="0055460D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  <w:r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0D" w:rsidRDefault="0055460D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0D" w:rsidRDefault="00165C84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  <w:r>
              <w:rPr>
                <w:rFonts w:ascii="仿宋_GB2312" w:eastAsia="Arial Unicode MS" w:hAnsi="仿宋_GB2312" w:cs="Arial Unicode MS" w:hint="eastAsia"/>
                <w:color w:val="000000"/>
                <w:kern w:val="0"/>
                <w:szCs w:val="21"/>
              </w:rPr>
              <w:t>学习</w:t>
            </w:r>
            <w:r w:rsidR="0055460D"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0D" w:rsidRDefault="0055460D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</w:tc>
      </w:tr>
      <w:tr w:rsidR="0055460D" w:rsidTr="00F256EE">
        <w:trPr>
          <w:trHeight w:val="7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0D" w:rsidRDefault="0055460D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  <w:r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0D" w:rsidRDefault="0055460D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0D" w:rsidRDefault="0055460D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  <w:r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4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0D" w:rsidRDefault="0055460D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</w:tc>
      </w:tr>
      <w:tr w:rsidR="0055460D" w:rsidTr="00165C84">
        <w:trPr>
          <w:trHeight w:val="7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0D" w:rsidRDefault="0055460D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  <w:r>
              <w:rPr>
                <w:rFonts w:ascii="仿宋_GB2312" w:eastAsia="Arial Unicode MS" w:hAnsi="仿宋_GB2312" w:cs="Arial Unicode MS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0D" w:rsidRDefault="0055460D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0D" w:rsidRDefault="00F256EE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  <w:r>
              <w:rPr>
                <w:rFonts w:ascii="仿宋_GB2312" w:eastAsia="Arial Unicode MS" w:hAnsi="仿宋_GB2312" w:cs="Arial Unicode MS" w:hint="eastAsia"/>
                <w:color w:val="000000"/>
                <w:kern w:val="0"/>
                <w:szCs w:val="21"/>
              </w:rPr>
              <w:t>导师姓名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0D" w:rsidRDefault="0055460D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0D" w:rsidRDefault="0055460D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  <w:r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0D" w:rsidRDefault="0055460D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</w:tc>
      </w:tr>
      <w:tr w:rsidR="00165C84" w:rsidTr="00165C84">
        <w:trPr>
          <w:gridAfter w:val="1"/>
          <w:wAfter w:w="21" w:type="dxa"/>
          <w:trHeight w:val="7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84" w:rsidRDefault="00165C84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  <w:r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C84" w:rsidRDefault="00165C84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C84" w:rsidRDefault="00165C84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C84" w:rsidRDefault="00165C84" w:rsidP="006C2390">
            <w:pPr>
              <w:widowControl/>
              <w:ind w:right="240"/>
              <w:jc w:val="right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C84" w:rsidRDefault="00165C84" w:rsidP="006C2390">
            <w:pPr>
              <w:widowControl/>
              <w:jc w:val="right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</w:tc>
      </w:tr>
      <w:tr w:rsidR="0055460D" w:rsidTr="00F256EE">
        <w:trPr>
          <w:trHeight w:val="7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0D" w:rsidRDefault="0055460D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  <w:r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68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0D" w:rsidRDefault="0055460D" w:rsidP="006C2390">
            <w:pPr>
              <w:widowControl/>
              <w:jc w:val="left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</w:tc>
      </w:tr>
      <w:tr w:rsidR="0055460D" w:rsidTr="00F256EE">
        <w:trPr>
          <w:trHeight w:val="7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0D" w:rsidRDefault="0055460D" w:rsidP="006C2390">
            <w:pPr>
              <w:widowControl/>
              <w:jc w:val="center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  <w:r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  <w:t>论文摘要</w:t>
            </w:r>
          </w:p>
        </w:tc>
        <w:tc>
          <w:tcPr>
            <w:tcW w:w="68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0D" w:rsidRDefault="0055460D" w:rsidP="006C2390">
            <w:pPr>
              <w:widowControl/>
              <w:jc w:val="left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  <w:p w:rsidR="00F256EE" w:rsidRDefault="00F256EE" w:rsidP="006C2390">
            <w:pPr>
              <w:widowControl/>
              <w:jc w:val="left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  <w:p w:rsidR="00F256EE" w:rsidRDefault="00F256EE" w:rsidP="006C2390">
            <w:pPr>
              <w:widowControl/>
              <w:jc w:val="left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  <w:p w:rsidR="00F256EE" w:rsidRDefault="00F256EE" w:rsidP="006C2390">
            <w:pPr>
              <w:widowControl/>
              <w:jc w:val="left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  <w:p w:rsidR="00F256EE" w:rsidRDefault="00F256EE" w:rsidP="006C2390">
            <w:pPr>
              <w:widowControl/>
              <w:jc w:val="left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  <w:p w:rsidR="00F256EE" w:rsidRDefault="00F256EE" w:rsidP="006C2390">
            <w:pPr>
              <w:widowControl/>
              <w:jc w:val="left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  <w:p w:rsidR="00F256EE" w:rsidRDefault="00F256EE" w:rsidP="006C2390">
            <w:pPr>
              <w:widowControl/>
              <w:jc w:val="left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  <w:p w:rsidR="00F256EE" w:rsidRDefault="00F256EE" w:rsidP="006C2390">
            <w:pPr>
              <w:widowControl/>
              <w:jc w:val="left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  <w:p w:rsidR="00F256EE" w:rsidRDefault="00F256EE" w:rsidP="006C2390">
            <w:pPr>
              <w:widowControl/>
              <w:jc w:val="left"/>
              <w:rPr>
                <w:rFonts w:ascii="仿宋_GB2312" w:eastAsia="Arial Unicode MS" w:hAnsi="仿宋_GB2312" w:cs="Arial Unicode MS"/>
                <w:color w:val="000000"/>
                <w:kern w:val="0"/>
                <w:szCs w:val="21"/>
              </w:rPr>
            </w:pPr>
          </w:p>
        </w:tc>
      </w:tr>
    </w:tbl>
    <w:p w:rsidR="008C5249" w:rsidRPr="00A77099" w:rsidRDefault="008C5249">
      <w:pPr>
        <w:rPr>
          <w:rFonts w:ascii="仿宋" w:eastAsia="仿宋" w:hAnsi="仿宋"/>
        </w:rPr>
      </w:pPr>
    </w:p>
    <w:sectPr w:rsidR="008C5249" w:rsidRPr="00A77099" w:rsidSect="00F34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BB6" w:rsidRDefault="000B1BB6" w:rsidP="00743DCD">
      <w:r>
        <w:separator/>
      </w:r>
    </w:p>
  </w:endnote>
  <w:endnote w:type="continuationSeparator" w:id="0">
    <w:p w:rsidR="000B1BB6" w:rsidRDefault="000B1BB6" w:rsidP="00743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BB6" w:rsidRDefault="000B1BB6" w:rsidP="00743DCD">
      <w:r>
        <w:separator/>
      </w:r>
    </w:p>
  </w:footnote>
  <w:footnote w:type="continuationSeparator" w:id="0">
    <w:p w:rsidR="000B1BB6" w:rsidRDefault="000B1BB6" w:rsidP="00743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CDF"/>
    <w:rsid w:val="000063FD"/>
    <w:rsid w:val="00041F65"/>
    <w:rsid w:val="00083AFC"/>
    <w:rsid w:val="000B1BB6"/>
    <w:rsid w:val="001444BD"/>
    <w:rsid w:val="00156FDE"/>
    <w:rsid w:val="00165C84"/>
    <w:rsid w:val="001826A7"/>
    <w:rsid w:val="001B5409"/>
    <w:rsid w:val="001C62F6"/>
    <w:rsid w:val="00230AAD"/>
    <w:rsid w:val="00254D8F"/>
    <w:rsid w:val="00287CDF"/>
    <w:rsid w:val="002A547F"/>
    <w:rsid w:val="00301816"/>
    <w:rsid w:val="003231AB"/>
    <w:rsid w:val="003B4E4E"/>
    <w:rsid w:val="003B7376"/>
    <w:rsid w:val="003D0459"/>
    <w:rsid w:val="003D2A1A"/>
    <w:rsid w:val="00436F95"/>
    <w:rsid w:val="004417EB"/>
    <w:rsid w:val="00454B23"/>
    <w:rsid w:val="00470552"/>
    <w:rsid w:val="00485FC6"/>
    <w:rsid w:val="00496120"/>
    <w:rsid w:val="004B2309"/>
    <w:rsid w:val="004B46E6"/>
    <w:rsid w:val="004F07D4"/>
    <w:rsid w:val="00540FC1"/>
    <w:rsid w:val="0055460D"/>
    <w:rsid w:val="0059035A"/>
    <w:rsid w:val="005A16F9"/>
    <w:rsid w:val="005A3151"/>
    <w:rsid w:val="005D471C"/>
    <w:rsid w:val="005F30F2"/>
    <w:rsid w:val="006221DF"/>
    <w:rsid w:val="00653A5C"/>
    <w:rsid w:val="00696D3B"/>
    <w:rsid w:val="006B4E31"/>
    <w:rsid w:val="006D66F1"/>
    <w:rsid w:val="006E7F66"/>
    <w:rsid w:val="00715A31"/>
    <w:rsid w:val="00743DCD"/>
    <w:rsid w:val="007674DE"/>
    <w:rsid w:val="007A0EF6"/>
    <w:rsid w:val="007E330A"/>
    <w:rsid w:val="00802841"/>
    <w:rsid w:val="008164CD"/>
    <w:rsid w:val="008872E7"/>
    <w:rsid w:val="00887852"/>
    <w:rsid w:val="0089442A"/>
    <w:rsid w:val="008B7A9A"/>
    <w:rsid w:val="008C5249"/>
    <w:rsid w:val="008D1285"/>
    <w:rsid w:val="00912C47"/>
    <w:rsid w:val="0092530A"/>
    <w:rsid w:val="00925EA3"/>
    <w:rsid w:val="00934030"/>
    <w:rsid w:val="0093403A"/>
    <w:rsid w:val="0096112D"/>
    <w:rsid w:val="009A08D3"/>
    <w:rsid w:val="009F2A58"/>
    <w:rsid w:val="00A24397"/>
    <w:rsid w:val="00A77099"/>
    <w:rsid w:val="00B32ED9"/>
    <w:rsid w:val="00B86411"/>
    <w:rsid w:val="00BA0B7A"/>
    <w:rsid w:val="00BA3F1A"/>
    <w:rsid w:val="00BE1476"/>
    <w:rsid w:val="00C0647C"/>
    <w:rsid w:val="00C1244B"/>
    <w:rsid w:val="00C41667"/>
    <w:rsid w:val="00CA1725"/>
    <w:rsid w:val="00CA6E33"/>
    <w:rsid w:val="00CD6C78"/>
    <w:rsid w:val="00CE58EF"/>
    <w:rsid w:val="00D3193B"/>
    <w:rsid w:val="00D5003B"/>
    <w:rsid w:val="00DA73D8"/>
    <w:rsid w:val="00E9043D"/>
    <w:rsid w:val="00EA71C8"/>
    <w:rsid w:val="00EC1652"/>
    <w:rsid w:val="00F119CD"/>
    <w:rsid w:val="00F256EE"/>
    <w:rsid w:val="00F2728E"/>
    <w:rsid w:val="00F32593"/>
    <w:rsid w:val="00F340AE"/>
    <w:rsid w:val="00F37ED7"/>
    <w:rsid w:val="00FB5893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D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D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892</Characters>
  <Application>Microsoft Office Word</Application>
  <DocSecurity>0</DocSecurity>
  <Lines>7</Lines>
  <Paragraphs>2</Paragraphs>
  <ScaleCrop>false</ScaleCrop>
  <Company>Lenovo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2017-01-11T08:34:00Z</dcterms:created>
  <dcterms:modified xsi:type="dcterms:W3CDTF">2017-01-11T08:34:00Z</dcterms:modified>
</cp:coreProperties>
</file>