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74" w:rsidRPr="00B0456B" w:rsidRDefault="00AE2621" w:rsidP="00F04B74">
      <w:pPr>
        <w:jc w:val="center"/>
        <w:rPr>
          <w:rFonts w:asciiTheme="majorEastAsia" w:eastAsiaTheme="majorEastAsia" w:hAnsiTheme="majorEastAsia"/>
          <w:b/>
          <w:szCs w:val="21"/>
        </w:rPr>
      </w:pPr>
      <w:r w:rsidRPr="00B0456B">
        <w:rPr>
          <w:rFonts w:asciiTheme="majorEastAsia" w:eastAsiaTheme="majorEastAsia" w:hAnsiTheme="majorEastAsia" w:hint="eastAsia"/>
          <w:b/>
          <w:szCs w:val="21"/>
        </w:rPr>
        <w:t>第二届全国俄语口译教学与口译理论学术研讨会</w:t>
      </w:r>
    </w:p>
    <w:p w:rsidR="00F04B74" w:rsidRPr="00B0456B" w:rsidRDefault="00AE2621" w:rsidP="00F04B74">
      <w:pPr>
        <w:jc w:val="center"/>
        <w:rPr>
          <w:rFonts w:asciiTheme="majorEastAsia" w:eastAsiaTheme="majorEastAsia" w:hAnsiTheme="majorEastAsia"/>
          <w:b/>
          <w:szCs w:val="21"/>
        </w:rPr>
      </w:pPr>
      <w:r w:rsidRPr="00B0456B">
        <w:rPr>
          <w:rFonts w:asciiTheme="majorEastAsia" w:eastAsiaTheme="majorEastAsia" w:hAnsiTheme="majorEastAsia" w:hint="eastAsia"/>
          <w:b/>
          <w:szCs w:val="21"/>
        </w:rPr>
        <w:t>暨“一带一路”建设与俄语口译问题与前景国际论坛</w:t>
      </w:r>
    </w:p>
    <w:p w:rsidR="00733FD8" w:rsidRPr="00B0456B" w:rsidRDefault="00AE2621" w:rsidP="00F04B74">
      <w:pPr>
        <w:jc w:val="center"/>
        <w:rPr>
          <w:rFonts w:asciiTheme="majorEastAsia" w:eastAsiaTheme="majorEastAsia" w:hAnsiTheme="majorEastAsia"/>
          <w:b/>
          <w:szCs w:val="21"/>
        </w:rPr>
      </w:pPr>
      <w:r w:rsidRPr="00B0456B">
        <w:rPr>
          <w:rFonts w:asciiTheme="majorEastAsia" w:eastAsiaTheme="majorEastAsia" w:hAnsiTheme="majorEastAsia" w:hint="eastAsia"/>
          <w:b/>
          <w:szCs w:val="21"/>
        </w:rPr>
        <w:t>预通知</w:t>
      </w:r>
    </w:p>
    <w:p w:rsidR="00B0456B" w:rsidRDefault="00B0456B" w:rsidP="00F04B74">
      <w:pPr>
        <w:ind w:firstLineChars="200" w:firstLine="420"/>
        <w:rPr>
          <w:rFonts w:asciiTheme="minorEastAsia" w:hAnsiTheme="minorEastAsia"/>
          <w:szCs w:val="21"/>
        </w:rPr>
      </w:pPr>
    </w:p>
    <w:p w:rsidR="00AE2621" w:rsidRPr="00B0456B" w:rsidRDefault="00AE2621" w:rsidP="00F04B74">
      <w:pPr>
        <w:ind w:firstLineChars="200" w:firstLine="420"/>
        <w:rPr>
          <w:rFonts w:asciiTheme="minorEastAsia" w:hAnsiTheme="minorEastAsia"/>
          <w:szCs w:val="21"/>
        </w:rPr>
      </w:pPr>
      <w:r w:rsidRPr="00B0456B">
        <w:rPr>
          <w:rFonts w:asciiTheme="minorEastAsia" w:hAnsiTheme="minorEastAsia" w:hint="eastAsia"/>
          <w:szCs w:val="21"/>
        </w:rPr>
        <w:t>为了更好地为丝绸之路经济带建设这项宏伟的跨文化交际工程提供可靠的语言人才保障，继2015年第一届全国俄语口译教学与口译理论学术研讨会在厦门大学召开之后，教育部高等学校外语专业教学指导委员会、中国俄语教学研究会与我校共同商议，拟于2017年5月5日</w:t>
      </w:r>
      <w:r w:rsidRPr="00B0456B">
        <w:rPr>
          <w:rFonts w:asciiTheme="minorEastAsia" w:hAnsiTheme="minorEastAsia"/>
          <w:szCs w:val="21"/>
        </w:rPr>
        <w:t>—</w:t>
      </w:r>
      <w:r w:rsidRPr="00B0456B">
        <w:rPr>
          <w:rFonts w:asciiTheme="minorEastAsia" w:hAnsiTheme="minorEastAsia" w:hint="eastAsia"/>
          <w:szCs w:val="21"/>
        </w:rPr>
        <w:t>8日在陕西师范大学举办第二届全国俄语口译教学与口译理论学术研讨会暨“一带一路”建设与俄语口译问题与前景国际论坛。届时拟邀请国内外俄语</w:t>
      </w:r>
      <w:proofErr w:type="gramStart"/>
      <w:r w:rsidRPr="00B0456B">
        <w:rPr>
          <w:rFonts w:asciiTheme="minorEastAsia" w:hAnsiTheme="minorEastAsia" w:hint="eastAsia"/>
          <w:szCs w:val="21"/>
        </w:rPr>
        <w:t>界从事</w:t>
      </w:r>
      <w:proofErr w:type="gramEnd"/>
      <w:r w:rsidRPr="00B0456B">
        <w:rPr>
          <w:rFonts w:asciiTheme="minorEastAsia" w:hAnsiTheme="minorEastAsia" w:hint="eastAsia"/>
          <w:szCs w:val="21"/>
        </w:rPr>
        <w:t>翻译、尤其</w:t>
      </w:r>
      <w:r w:rsidR="00F4642C" w:rsidRPr="00B0456B">
        <w:rPr>
          <w:rFonts w:asciiTheme="minorEastAsia" w:hAnsiTheme="minorEastAsia" w:hint="eastAsia"/>
          <w:szCs w:val="21"/>
        </w:rPr>
        <w:t>是口译学研究、教学与实战的学者、专家做主旨发言，同时结合会议议题</w:t>
      </w:r>
      <w:proofErr w:type="gramStart"/>
      <w:r w:rsidR="00F4642C" w:rsidRPr="00B0456B">
        <w:rPr>
          <w:rFonts w:asciiTheme="minorEastAsia" w:hAnsiTheme="minorEastAsia" w:hint="eastAsia"/>
          <w:szCs w:val="21"/>
        </w:rPr>
        <w:t>安排分</w:t>
      </w:r>
      <w:proofErr w:type="gramEnd"/>
      <w:r w:rsidR="00F4642C" w:rsidRPr="00B0456B">
        <w:rPr>
          <w:rFonts w:asciiTheme="minorEastAsia" w:hAnsiTheme="minorEastAsia" w:hint="eastAsia"/>
          <w:szCs w:val="21"/>
        </w:rPr>
        <w:t>论坛供与会者交流讨论，</w:t>
      </w:r>
      <w:r w:rsidR="003137B6">
        <w:rPr>
          <w:rFonts w:asciiTheme="minorEastAsia" w:hAnsiTheme="minorEastAsia" w:hint="eastAsia"/>
          <w:szCs w:val="21"/>
        </w:rPr>
        <w:t>热忱</w:t>
      </w:r>
      <w:bookmarkStart w:id="0" w:name="_GoBack"/>
      <w:bookmarkEnd w:id="0"/>
      <w:r w:rsidR="00F4642C" w:rsidRPr="00B0456B">
        <w:rPr>
          <w:rFonts w:asciiTheme="minorEastAsia" w:hAnsiTheme="minorEastAsia" w:hint="eastAsia"/>
          <w:szCs w:val="21"/>
        </w:rPr>
        <w:t>欢迎各高校俄语专业教师、学者和</w:t>
      </w:r>
      <w:proofErr w:type="gramStart"/>
      <w:r w:rsidR="00F4642C" w:rsidRPr="00B0456B">
        <w:rPr>
          <w:rFonts w:asciiTheme="minorEastAsia" w:hAnsiTheme="minorEastAsia" w:hint="eastAsia"/>
          <w:szCs w:val="21"/>
        </w:rPr>
        <w:t>研究生拔沉参加</w:t>
      </w:r>
      <w:proofErr w:type="gramEnd"/>
      <w:r w:rsidR="00F4642C" w:rsidRPr="00B0456B">
        <w:rPr>
          <w:rFonts w:asciiTheme="minorEastAsia" w:hAnsiTheme="minorEastAsia" w:hint="eastAsia"/>
          <w:szCs w:val="21"/>
        </w:rPr>
        <w:t>。</w:t>
      </w:r>
    </w:p>
    <w:p w:rsidR="00F4642C" w:rsidRPr="00B0456B" w:rsidRDefault="00F4642C" w:rsidP="00B0456B">
      <w:pPr>
        <w:ind w:firstLineChars="200" w:firstLine="420"/>
        <w:rPr>
          <w:rFonts w:asciiTheme="minorEastAsia" w:hAnsiTheme="minorEastAsia"/>
          <w:szCs w:val="21"/>
        </w:rPr>
      </w:pPr>
      <w:r w:rsidRPr="00B0456B">
        <w:rPr>
          <w:rFonts w:asciiTheme="minorEastAsia" w:hAnsiTheme="minorEastAsia" w:hint="eastAsia"/>
          <w:szCs w:val="21"/>
        </w:rPr>
        <w:t>一、会议议题：</w:t>
      </w:r>
    </w:p>
    <w:p w:rsidR="00F4642C" w:rsidRPr="00B0456B" w:rsidRDefault="00F4642C">
      <w:pPr>
        <w:rPr>
          <w:rFonts w:asciiTheme="minorEastAsia" w:hAnsiTheme="minorEastAsia"/>
          <w:szCs w:val="21"/>
        </w:rPr>
      </w:pPr>
      <w:r w:rsidRPr="00B0456B">
        <w:rPr>
          <w:rFonts w:asciiTheme="minorEastAsia" w:hAnsiTheme="minorEastAsia" w:hint="eastAsia"/>
          <w:szCs w:val="21"/>
        </w:rPr>
        <w:t>1.“一带一路”建设与俄语口译问题</w:t>
      </w:r>
    </w:p>
    <w:p w:rsidR="00F4642C" w:rsidRPr="00B0456B" w:rsidRDefault="00F4642C">
      <w:pPr>
        <w:rPr>
          <w:rFonts w:asciiTheme="minorEastAsia" w:hAnsiTheme="minorEastAsia"/>
          <w:szCs w:val="21"/>
        </w:rPr>
      </w:pPr>
      <w:r w:rsidRPr="00B0456B">
        <w:rPr>
          <w:rFonts w:asciiTheme="minorEastAsia" w:hAnsiTheme="minorEastAsia" w:hint="eastAsia"/>
          <w:szCs w:val="21"/>
        </w:rPr>
        <w:t>2.现代口译理论研究</w:t>
      </w:r>
    </w:p>
    <w:p w:rsidR="00F4642C" w:rsidRPr="00B0456B" w:rsidRDefault="00F4642C">
      <w:pPr>
        <w:rPr>
          <w:rFonts w:asciiTheme="minorEastAsia" w:hAnsiTheme="minorEastAsia"/>
          <w:szCs w:val="21"/>
        </w:rPr>
      </w:pPr>
      <w:r w:rsidRPr="00B0456B">
        <w:rPr>
          <w:rFonts w:asciiTheme="minorEastAsia" w:hAnsiTheme="minorEastAsia" w:hint="eastAsia"/>
          <w:szCs w:val="21"/>
        </w:rPr>
        <w:t>3.现代口译教学理论研究</w:t>
      </w:r>
    </w:p>
    <w:p w:rsidR="00F4642C" w:rsidRPr="00B0456B" w:rsidRDefault="00F4642C">
      <w:pPr>
        <w:rPr>
          <w:rFonts w:asciiTheme="minorEastAsia" w:hAnsiTheme="minorEastAsia"/>
          <w:szCs w:val="21"/>
        </w:rPr>
      </w:pPr>
      <w:r w:rsidRPr="00B0456B">
        <w:rPr>
          <w:rFonts w:asciiTheme="minorEastAsia" w:hAnsiTheme="minorEastAsia" w:hint="eastAsia"/>
          <w:szCs w:val="21"/>
        </w:rPr>
        <w:t>4.口译教学的专业化方向策略</w:t>
      </w:r>
    </w:p>
    <w:p w:rsidR="00F4642C" w:rsidRPr="00B0456B" w:rsidRDefault="00F4642C">
      <w:pPr>
        <w:rPr>
          <w:rFonts w:asciiTheme="minorEastAsia" w:hAnsiTheme="minorEastAsia"/>
          <w:szCs w:val="21"/>
        </w:rPr>
      </w:pPr>
      <w:r w:rsidRPr="00B0456B">
        <w:rPr>
          <w:rFonts w:asciiTheme="minorEastAsia" w:hAnsiTheme="minorEastAsia" w:hint="eastAsia"/>
          <w:szCs w:val="21"/>
        </w:rPr>
        <w:t>5.口译中的文化语言问题（跨文化交际能力的形成）</w:t>
      </w:r>
    </w:p>
    <w:p w:rsidR="00F4642C" w:rsidRPr="00B0456B" w:rsidRDefault="00F4642C">
      <w:pPr>
        <w:rPr>
          <w:rFonts w:asciiTheme="minorEastAsia" w:hAnsiTheme="minorEastAsia"/>
          <w:szCs w:val="21"/>
        </w:rPr>
      </w:pPr>
      <w:r w:rsidRPr="00B0456B">
        <w:rPr>
          <w:rFonts w:asciiTheme="minorEastAsia" w:hAnsiTheme="minorEastAsia" w:hint="eastAsia"/>
          <w:szCs w:val="21"/>
        </w:rPr>
        <w:t>6.口译质量监控与评估</w:t>
      </w:r>
    </w:p>
    <w:p w:rsidR="00F4642C" w:rsidRPr="00B0456B" w:rsidRDefault="00F4642C">
      <w:pPr>
        <w:rPr>
          <w:rFonts w:asciiTheme="minorEastAsia" w:hAnsiTheme="minorEastAsia"/>
          <w:szCs w:val="21"/>
        </w:rPr>
      </w:pPr>
      <w:r w:rsidRPr="00B0456B">
        <w:rPr>
          <w:rFonts w:asciiTheme="minorEastAsia" w:hAnsiTheme="minorEastAsia" w:hint="eastAsia"/>
          <w:szCs w:val="21"/>
        </w:rPr>
        <w:t>7.口译策略与任务</w:t>
      </w:r>
    </w:p>
    <w:p w:rsidR="00F4642C" w:rsidRPr="00B0456B" w:rsidRDefault="00F4642C">
      <w:pPr>
        <w:rPr>
          <w:rFonts w:asciiTheme="minorEastAsia" w:hAnsiTheme="minorEastAsia"/>
          <w:szCs w:val="21"/>
        </w:rPr>
      </w:pPr>
      <w:r w:rsidRPr="00B0456B">
        <w:rPr>
          <w:rFonts w:asciiTheme="minorEastAsia" w:hAnsiTheme="minorEastAsia" w:hint="eastAsia"/>
          <w:szCs w:val="21"/>
        </w:rPr>
        <w:t>8.口译语料库建设及口译服务</w:t>
      </w:r>
    </w:p>
    <w:p w:rsidR="00F4642C" w:rsidRPr="00B0456B" w:rsidRDefault="00F4642C">
      <w:pPr>
        <w:rPr>
          <w:rFonts w:asciiTheme="minorEastAsia" w:hAnsiTheme="minorEastAsia"/>
          <w:szCs w:val="21"/>
        </w:rPr>
      </w:pPr>
      <w:r w:rsidRPr="00B0456B">
        <w:rPr>
          <w:rFonts w:asciiTheme="minorEastAsia" w:hAnsiTheme="minorEastAsia" w:hint="eastAsia"/>
          <w:szCs w:val="21"/>
        </w:rPr>
        <w:t>9.口译教材建设</w:t>
      </w:r>
    </w:p>
    <w:p w:rsidR="00F4642C" w:rsidRPr="00B0456B" w:rsidRDefault="00F4642C">
      <w:pPr>
        <w:rPr>
          <w:rFonts w:asciiTheme="minorEastAsia" w:hAnsiTheme="minorEastAsia"/>
          <w:szCs w:val="21"/>
        </w:rPr>
      </w:pPr>
      <w:r w:rsidRPr="00B0456B">
        <w:rPr>
          <w:rFonts w:asciiTheme="minorEastAsia" w:hAnsiTheme="minorEastAsia" w:hint="eastAsia"/>
          <w:szCs w:val="21"/>
        </w:rPr>
        <w:t>10.国外口译研究与教学</w:t>
      </w:r>
    </w:p>
    <w:p w:rsidR="00F4642C" w:rsidRPr="00B0456B" w:rsidRDefault="00F4642C">
      <w:pPr>
        <w:rPr>
          <w:rFonts w:asciiTheme="minorEastAsia" w:hAnsiTheme="minorEastAsia"/>
          <w:szCs w:val="21"/>
        </w:rPr>
      </w:pPr>
      <w:r w:rsidRPr="00B0456B">
        <w:rPr>
          <w:rFonts w:asciiTheme="minorEastAsia" w:hAnsiTheme="minorEastAsia" w:hint="eastAsia"/>
          <w:szCs w:val="21"/>
        </w:rPr>
        <w:t>会议工作语言：汉语、俄语</w:t>
      </w:r>
    </w:p>
    <w:p w:rsidR="00F4642C" w:rsidRPr="00B0456B" w:rsidRDefault="00F4642C">
      <w:pPr>
        <w:rPr>
          <w:rFonts w:asciiTheme="minorEastAsia" w:hAnsiTheme="minorEastAsia"/>
          <w:szCs w:val="21"/>
        </w:rPr>
      </w:pPr>
      <w:r w:rsidRPr="00B0456B">
        <w:rPr>
          <w:rFonts w:asciiTheme="minorEastAsia" w:hAnsiTheme="minorEastAsia" w:hint="eastAsia"/>
          <w:szCs w:val="21"/>
        </w:rPr>
        <w:t>研讨会将根据所提交论文的具体情况决定是否出版论文集。</w:t>
      </w:r>
    </w:p>
    <w:p w:rsidR="00F4642C" w:rsidRPr="00B0456B" w:rsidRDefault="00F4642C" w:rsidP="00B0456B">
      <w:pPr>
        <w:ind w:firstLineChars="200" w:firstLine="420"/>
        <w:rPr>
          <w:rFonts w:asciiTheme="minorEastAsia" w:hAnsiTheme="minorEastAsia"/>
          <w:szCs w:val="21"/>
        </w:rPr>
      </w:pPr>
      <w:r w:rsidRPr="00B0456B">
        <w:rPr>
          <w:rFonts w:asciiTheme="minorEastAsia" w:hAnsiTheme="minorEastAsia" w:hint="eastAsia"/>
          <w:szCs w:val="21"/>
        </w:rPr>
        <w:t>二、会议时间：2017年5月5日</w:t>
      </w:r>
      <w:r w:rsidRPr="00B0456B">
        <w:rPr>
          <w:rFonts w:asciiTheme="minorEastAsia" w:hAnsiTheme="minorEastAsia"/>
          <w:szCs w:val="21"/>
        </w:rPr>
        <w:t>—</w:t>
      </w:r>
      <w:r w:rsidRPr="00B0456B">
        <w:rPr>
          <w:rFonts w:asciiTheme="minorEastAsia" w:hAnsiTheme="minorEastAsia" w:hint="eastAsia"/>
          <w:szCs w:val="21"/>
        </w:rPr>
        <w:t>8日（5号报到，8号离会）</w:t>
      </w:r>
    </w:p>
    <w:p w:rsidR="00F4642C" w:rsidRPr="00B0456B" w:rsidRDefault="00F4642C" w:rsidP="00B0456B">
      <w:pPr>
        <w:ind w:firstLineChars="200" w:firstLine="420"/>
        <w:rPr>
          <w:rFonts w:asciiTheme="minorEastAsia" w:hAnsiTheme="minorEastAsia"/>
          <w:szCs w:val="21"/>
        </w:rPr>
      </w:pPr>
      <w:r w:rsidRPr="00B0456B">
        <w:rPr>
          <w:rFonts w:asciiTheme="minorEastAsia" w:hAnsiTheme="minorEastAsia" w:hint="eastAsia"/>
          <w:szCs w:val="21"/>
        </w:rPr>
        <w:t>三、会议地点：西安市雁塔区长安南路199号（师大路1号）陕西师范大学雁塔校区</w:t>
      </w:r>
      <w:proofErr w:type="gramStart"/>
      <w:r w:rsidRPr="00B0456B">
        <w:rPr>
          <w:rFonts w:asciiTheme="minorEastAsia" w:hAnsiTheme="minorEastAsia" w:hint="eastAsia"/>
          <w:szCs w:val="21"/>
        </w:rPr>
        <w:t>启夏苑</w:t>
      </w:r>
      <w:proofErr w:type="gramEnd"/>
    </w:p>
    <w:p w:rsidR="00F4642C" w:rsidRPr="00B0456B" w:rsidRDefault="00F4642C" w:rsidP="00B0456B">
      <w:pPr>
        <w:ind w:firstLineChars="200" w:firstLine="420"/>
        <w:rPr>
          <w:rFonts w:asciiTheme="minorEastAsia" w:hAnsiTheme="minorEastAsia"/>
          <w:szCs w:val="21"/>
        </w:rPr>
      </w:pPr>
      <w:r w:rsidRPr="00B0456B">
        <w:rPr>
          <w:rFonts w:asciiTheme="minorEastAsia" w:hAnsiTheme="minorEastAsia" w:hint="eastAsia"/>
          <w:szCs w:val="21"/>
        </w:rPr>
        <w:t>四、会议费用：会务费800元/人（研究生减半），差旅费</w:t>
      </w:r>
      <w:r w:rsidR="00955734" w:rsidRPr="00B0456B">
        <w:rPr>
          <w:rFonts w:asciiTheme="minorEastAsia" w:hAnsiTheme="minorEastAsia" w:hint="eastAsia"/>
          <w:szCs w:val="21"/>
        </w:rPr>
        <w:t>、住宿费自理。</w:t>
      </w:r>
    </w:p>
    <w:p w:rsidR="00955734" w:rsidRPr="00B0456B" w:rsidRDefault="00955734" w:rsidP="00B0456B">
      <w:pPr>
        <w:ind w:firstLineChars="200" w:firstLine="420"/>
        <w:rPr>
          <w:rFonts w:asciiTheme="minorEastAsia" w:hAnsiTheme="minorEastAsia"/>
          <w:szCs w:val="21"/>
        </w:rPr>
      </w:pPr>
      <w:r w:rsidRPr="00B0456B">
        <w:rPr>
          <w:rFonts w:asciiTheme="minorEastAsia" w:hAnsiTheme="minorEastAsia" w:hint="eastAsia"/>
          <w:szCs w:val="21"/>
        </w:rPr>
        <w:t>五、报名及征文要求：</w:t>
      </w:r>
    </w:p>
    <w:p w:rsidR="00955734" w:rsidRPr="00B0456B" w:rsidRDefault="00955734" w:rsidP="00B0456B">
      <w:pPr>
        <w:ind w:firstLineChars="200" w:firstLine="420"/>
        <w:rPr>
          <w:rFonts w:asciiTheme="minorEastAsia" w:hAnsiTheme="minorEastAsia"/>
          <w:szCs w:val="21"/>
        </w:rPr>
      </w:pPr>
      <w:r w:rsidRPr="00B0456B">
        <w:rPr>
          <w:rFonts w:asciiTheme="minorEastAsia" w:hAnsiTheme="minorEastAsia" w:hint="eastAsia"/>
          <w:szCs w:val="21"/>
        </w:rPr>
        <w:t>有意参会者请于2016年12月10日前将会议回执会务组邮箱。2017年2月28日前将论文题目、摘要及文章发送到会务组邮箱。</w:t>
      </w:r>
    </w:p>
    <w:p w:rsidR="00955734" w:rsidRPr="00B0456B" w:rsidRDefault="00955734">
      <w:pPr>
        <w:rPr>
          <w:rFonts w:asciiTheme="minorEastAsia" w:hAnsiTheme="minorEastAsia"/>
          <w:szCs w:val="21"/>
        </w:rPr>
      </w:pPr>
    </w:p>
    <w:p w:rsidR="00955734" w:rsidRPr="00B0456B" w:rsidRDefault="00955734">
      <w:pPr>
        <w:rPr>
          <w:rFonts w:asciiTheme="minorEastAsia" w:hAnsiTheme="minorEastAsia"/>
          <w:szCs w:val="21"/>
        </w:rPr>
      </w:pPr>
      <w:r w:rsidRPr="00B0456B">
        <w:rPr>
          <w:rFonts w:asciiTheme="minorEastAsia" w:hAnsiTheme="minorEastAsia" w:hint="eastAsia"/>
          <w:szCs w:val="21"/>
        </w:rPr>
        <w:t>会议邮箱：</w:t>
      </w:r>
      <w:hyperlink r:id="rId7" w:history="1">
        <w:r w:rsidRPr="00B0456B">
          <w:rPr>
            <w:rStyle w:val="a3"/>
            <w:rFonts w:asciiTheme="minorEastAsia" w:hAnsiTheme="minorEastAsia" w:hint="eastAsia"/>
            <w:szCs w:val="21"/>
          </w:rPr>
          <w:t>eyukouyi2017@163.com</w:t>
        </w:r>
      </w:hyperlink>
    </w:p>
    <w:p w:rsidR="00955734" w:rsidRPr="00B0456B" w:rsidRDefault="00955734">
      <w:pPr>
        <w:rPr>
          <w:rFonts w:asciiTheme="minorEastAsia" w:hAnsiTheme="minorEastAsia"/>
          <w:szCs w:val="21"/>
        </w:rPr>
      </w:pPr>
      <w:r w:rsidRPr="00B0456B">
        <w:rPr>
          <w:rFonts w:asciiTheme="minorEastAsia" w:hAnsiTheme="minorEastAsia" w:hint="eastAsia"/>
          <w:szCs w:val="21"/>
        </w:rPr>
        <w:t>联系人及手机：宋老师：15529605673，孟老师：13060426063</w:t>
      </w:r>
    </w:p>
    <w:p w:rsidR="00955734" w:rsidRPr="00B0456B" w:rsidRDefault="00236865">
      <w:pPr>
        <w:rPr>
          <w:rFonts w:asciiTheme="minorEastAsia" w:hAnsiTheme="minorEastAsia"/>
          <w:szCs w:val="21"/>
        </w:rPr>
      </w:pPr>
      <w:r w:rsidRPr="00B0456B">
        <w:rPr>
          <w:rFonts w:asciiTheme="minorEastAsia" w:hAnsiTheme="minorEastAsia"/>
          <w:noProof/>
          <w:szCs w:val="21"/>
        </w:rPr>
        <w:drawing>
          <wp:anchor distT="0" distB="0" distL="114300" distR="114300" simplePos="0" relativeHeight="251658240" behindDoc="1" locked="0" layoutInCell="1" allowOverlap="1" wp14:anchorId="59AE27CE" wp14:editId="0939E627">
            <wp:simplePos x="0" y="0"/>
            <wp:positionH relativeFrom="column">
              <wp:posOffset>2857500</wp:posOffset>
            </wp:positionH>
            <wp:positionV relativeFrom="paragraph">
              <wp:posOffset>137160</wp:posOffset>
            </wp:positionV>
            <wp:extent cx="1600200" cy="1600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p>
    <w:p w:rsidR="00236865" w:rsidRPr="00B0456B" w:rsidRDefault="00236865" w:rsidP="00236865">
      <w:pPr>
        <w:rPr>
          <w:rFonts w:asciiTheme="minorEastAsia" w:hAnsiTheme="minorEastAsia"/>
          <w:szCs w:val="21"/>
        </w:rPr>
      </w:pPr>
      <w:r w:rsidRPr="00B0456B">
        <w:rPr>
          <w:rFonts w:asciiTheme="minorEastAsia" w:hAnsiTheme="minorEastAsia" w:hint="eastAsia"/>
          <w:szCs w:val="21"/>
        </w:rPr>
        <w:t xml:space="preserve">                                            </w:t>
      </w:r>
    </w:p>
    <w:p w:rsidR="00236865" w:rsidRPr="00B0456B" w:rsidRDefault="00236865" w:rsidP="00236865">
      <w:pPr>
        <w:ind w:firstLineChars="2200" w:firstLine="4620"/>
        <w:rPr>
          <w:rFonts w:asciiTheme="minorEastAsia" w:hAnsiTheme="minorEastAsia"/>
          <w:szCs w:val="21"/>
        </w:rPr>
      </w:pPr>
    </w:p>
    <w:p w:rsidR="00955734" w:rsidRPr="00B0456B" w:rsidRDefault="00955734" w:rsidP="00236865">
      <w:pPr>
        <w:ind w:firstLineChars="2200" w:firstLine="4620"/>
        <w:rPr>
          <w:rFonts w:asciiTheme="minorEastAsia" w:hAnsiTheme="minorEastAsia"/>
          <w:szCs w:val="21"/>
        </w:rPr>
      </w:pPr>
      <w:r w:rsidRPr="00B0456B">
        <w:rPr>
          <w:rFonts w:asciiTheme="minorEastAsia" w:hAnsiTheme="minorEastAsia" w:hint="eastAsia"/>
          <w:szCs w:val="21"/>
        </w:rPr>
        <w:t>中国俄语教学研究会</w:t>
      </w:r>
    </w:p>
    <w:p w:rsidR="00955734" w:rsidRPr="00B0456B" w:rsidRDefault="00955734" w:rsidP="00236865">
      <w:pPr>
        <w:ind w:firstLineChars="2200" w:firstLine="4620"/>
        <w:rPr>
          <w:rFonts w:asciiTheme="minorEastAsia" w:hAnsiTheme="minorEastAsia"/>
          <w:szCs w:val="21"/>
        </w:rPr>
      </w:pPr>
      <w:r w:rsidRPr="00B0456B">
        <w:rPr>
          <w:rFonts w:asciiTheme="minorEastAsia" w:hAnsiTheme="minorEastAsia" w:hint="eastAsia"/>
          <w:szCs w:val="21"/>
        </w:rPr>
        <w:t>陕西师范大学外国语</w:t>
      </w:r>
      <w:r w:rsidR="00236865" w:rsidRPr="00B0456B">
        <w:rPr>
          <w:rFonts w:asciiTheme="minorEastAsia" w:hAnsiTheme="minorEastAsia" w:hint="eastAsia"/>
          <w:szCs w:val="21"/>
        </w:rPr>
        <w:t>学院</w:t>
      </w:r>
    </w:p>
    <w:p w:rsidR="00236865" w:rsidRPr="00B0456B" w:rsidRDefault="00236865" w:rsidP="00236865">
      <w:pPr>
        <w:ind w:firstLineChars="2200" w:firstLine="4620"/>
        <w:rPr>
          <w:rFonts w:asciiTheme="minorEastAsia" w:hAnsiTheme="minorEastAsia"/>
          <w:szCs w:val="21"/>
        </w:rPr>
      </w:pPr>
      <w:r w:rsidRPr="00B0456B">
        <w:rPr>
          <w:rFonts w:asciiTheme="minorEastAsia" w:hAnsiTheme="minorEastAsia" w:hint="eastAsia"/>
          <w:szCs w:val="21"/>
        </w:rPr>
        <w:t>陕西师范大学俄语中心</w:t>
      </w:r>
    </w:p>
    <w:p w:rsidR="00955734" w:rsidRPr="00B0456B" w:rsidRDefault="00955734" w:rsidP="00F04B74">
      <w:pPr>
        <w:ind w:firstLineChars="2200" w:firstLine="4620"/>
        <w:rPr>
          <w:rFonts w:asciiTheme="minorEastAsia" w:hAnsiTheme="minorEastAsia"/>
          <w:szCs w:val="21"/>
        </w:rPr>
      </w:pPr>
      <w:r w:rsidRPr="00B0456B">
        <w:rPr>
          <w:rFonts w:asciiTheme="minorEastAsia" w:hAnsiTheme="minorEastAsia" w:hint="eastAsia"/>
          <w:szCs w:val="21"/>
        </w:rPr>
        <w:t>陕西师范大学俄罗斯研究中心</w:t>
      </w:r>
    </w:p>
    <w:p w:rsidR="00F2045B" w:rsidRDefault="00F2045B" w:rsidP="00F04B74">
      <w:pPr>
        <w:ind w:firstLineChars="2200" w:firstLine="4620"/>
      </w:pPr>
    </w:p>
    <w:p w:rsidR="00F2045B" w:rsidRDefault="00F2045B" w:rsidP="00B0456B"/>
    <w:p w:rsidR="00F2045B" w:rsidRPr="00F2045B" w:rsidRDefault="00F2045B" w:rsidP="00F2045B">
      <w:pPr>
        <w:rPr>
          <w:rFonts w:ascii="Calibri" w:eastAsia="宋体" w:hAnsi="Calibri" w:cs="Times New Roman"/>
          <w:szCs w:val="24"/>
        </w:rPr>
      </w:pPr>
    </w:p>
    <w:p w:rsidR="00F2045B" w:rsidRPr="00F2045B" w:rsidRDefault="00F2045B" w:rsidP="00F2045B">
      <w:pPr>
        <w:jc w:val="center"/>
        <w:rPr>
          <w:rFonts w:ascii="Calibri" w:eastAsia="宋体" w:hAnsi="Calibri" w:cs="Times New Roman"/>
          <w:b/>
          <w:bCs/>
          <w:szCs w:val="21"/>
        </w:rPr>
      </w:pPr>
      <w:r w:rsidRPr="00F2045B">
        <w:rPr>
          <w:rFonts w:ascii="Calibri" w:eastAsia="宋体" w:hAnsi="Calibri" w:cs="Times New Roman" w:hint="eastAsia"/>
          <w:b/>
          <w:bCs/>
          <w:szCs w:val="21"/>
        </w:rPr>
        <w:lastRenderedPageBreak/>
        <w:t>参会回执</w:t>
      </w:r>
    </w:p>
    <w:p w:rsidR="00F2045B" w:rsidRPr="00F2045B" w:rsidRDefault="00F2045B" w:rsidP="00F2045B">
      <w:pPr>
        <w:jc w:val="center"/>
        <w:rPr>
          <w:rFonts w:ascii="Calibri" w:eastAsia="宋体" w:hAnsi="Calibri" w:cs="Times New Roman"/>
          <w:b/>
          <w:bCs/>
          <w:sz w:val="28"/>
          <w:szCs w:val="28"/>
        </w:rPr>
      </w:pPr>
    </w:p>
    <w:tbl>
      <w:tblPr>
        <w:tblStyle w:val="1"/>
        <w:tblW w:w="8128" w:type="dxa"/>
        <w:tblInd w:w="196" w:type="dxa"/>
        <w:tblLayout w:type="fixed"/>
        <w:tblLook w:val="04A0" w:firstRow="1" w:lastRow="0" w:firstColumn="1" w:lastColumn="0" w:noHBand="0" w:noVBand="1"/>
      </w:tblPr>
      <w:tblGrid>
        <w:gridCol w:w="1110"/>
        <w:gridCol w:w="1938"/>
        <w:gridCol w:w="1016"/>
        <w:gridCol w:w="871"/>
        <w:gridCol w:w="1161"/>
        <w:gridCol w:w="1016"/>
        <w:gridCol w:w="1016"/>
      </w:tblGrid>
      <w:tr w:rsidR="00F2045B" w:rsidRPr="00F2045B" w:rsidTr="00CC1F1E">
        <w:trPr>
          <w:trHeight w:val="610"/>
        </w:trPr>
        <w:tc>
          <w:tcPr>
            <w:tcW w:w="1110" w:type="dxa"/>
          </w:tcPr>
          <w:p w:rsidR="00F2045B" w:rsidRPr="00CE280A" w:rsidRDefault="00F2045B" w:rsidP="00F2045B">
            <w:pPr>
              <w:rPr>
                <w:rFonts w:asciiTheme="minorEastAsia" w:hAnsiTheme="minorEastAsia" w:cs="Times New Roman"/>
                <w:sz w:val="21"/>
                <w:szCs w:val="21"/>
              </w:rPr>
            </w:pPr>
          </w:p>
          <w:p w:rsidR="00F2045B" w:rsidRPr="00CE280A" w:rsidRDefault="00F2045B" w:rsidP="00F2045B">
            <w:pPr>
              <w:jc w:val="center"/>
              <w:rPr>
                <w:rFonts w:asciiTheme="minorEastAsia" w:hAnsiTheme="minorEastAsia" w:cs="Times New Roman"/>
                <w:sz w:val="21"/>
                <w:szCs w:val="21"/>
              </w:rPr>
            </w:pPr>
            <w:r w:rsidRPr="00CE280A">
              <w:rPr>
                <w:rFonts w:asciiTheme="minorEastAsia" w:hAnsiTheme="minorEastAsia" w:cs="Times New Roman" w:hint="eastAsia"/>
                <w:sz w:val="21"/>
                <w:szCs w:val="21"/>
              </w:rPr>
              <w:t>姓名</w:t>
            </w:r>
          </w:p>
        </w:tc>
        <w:tc>
          <w:tcPr>
            <w:tcW w:w="1938" w:type="dxa"/>
          </w:tcPr>
          <w:p w:rsidR="00F2045B" w:rsidRPr="00CE280A" w:rsidRDefault="00F2045B" w:rsidP="00F2045B">
            <w:pPr>
              <w:jc w:val="center"/>
              <w:rPr>
                <w:rFonts w:asciiTheme="minorEastAsia" w:hAnsiTheme="minorEastAsia" w:cs="Times New Roman"/>
                <w:sz w:val="21"/>
                <w:szCs w:val="21"/>
              </w:rPr>
            </w:pPr>
          </w:p>
        </w:tc>
        <w:tc>
          <w:tcPr>
            <w:tcW w:w="1016" w:type="dxa"/>
          </w:tcPr>
          <w:p w:rsidR="00F2045B" w:rsidRPr="00CE280A" w:rsidRDefault="00F2045B" w:rsidP="00F2045B">
            <w:pPr>
              <w:jc w:val="center"/>
              <w:rPr>
                <w:rFonts w:asciiTheme="minorEastAsia" w:hAnsiTheme="minorEastAsia" w:cs="Times New Roman"/>
                <w:sz w:val="21"/>
                <w:szCs w:val="21"/>
              </w:rPr>
            </w:pPr>
          </w:p>
          <w:p w:rsidR="00F2045B" w:rsidRPr="00CE280A" w:rsidRDefault="00F2045B" w:rsidP="00F2045B">
            <w:pPr>
              <w:jc w:val="center"/>
              <w:rPr>
                <w:rFonts w:asciiTheme="minorEastAsia" w:hAnsiTheme="minorEastAsia" w:cs="Times New Roman"/>
                <w:sz w:val="21"/>
                <w:szCs w:val="21"/>
              </w:rPr>
            </w:pPr>
            <w:r w:rsidRPr="00CE280A">
              <w:rPr>
                <w:rFonts w:asciiTheme="minorEastAsia" w:hAnsiTheme="minorEastAsia" w:cs="Times New Roman" w:hint="eastAsia"/>
                <w:sz w:val="21"/>
                <w:szCs w:val="21"/>
              </w:rPr>
              <w:t>性别</w:t>
            </w:r>
          </w:p>
        </w:tc>
        <w:tc>
          <w:tcPr>
            <w:tcW w:w="871" w:type="dxa"/>
          </w:tcPr>
          <w:p w:rsidR="00F2045B" w:rsidRPr="00CE280A" w:rsidRDefault="00F2045B" w:rsidP="00F2045B">
            <w:pPr>
              <w:jc w:val="center"/>
              <w:rPr>
                <w:rFonts w:asciiTheme="minorEastAsia" w:hAnsiTheme="minorEastAsia" w:cs="Times New Roman"/>
                <w:sz w:val="21"/>
                <w:szCs w:val="21"/>
              </w:rPr>
            </w:pPr>
          </w:p>
        </w:tc>
        <w:tc>
          <w:tcPr>
            <w:tcW w:w="1161" w:type="dxa"/>
          </w:tcPr>
          <w:p w:rsidR="00F2045B" w:rsidRPr="00CE280A" w:rsidRDefault="00F2045B" w:rsidP="00F2045B">
            <w:pPr>
              <w:jc w:val="center"/>
              <w:rPr>
                <w:rFonts w:asciiTheme="minorEastAsia" w:hAnsiTheme="minorEastAsia" w:cs="Times New Roman"/>
                <w:sz w:val="21"/>
                <w:szCs w:val="21"/>
              </w:rPr>
            </w:pPr>
          </w:p>
          <w:p w:rsidR="00F2045B" w:rsidRPr="00CE280A" w:rsidRDefault="00F2045B" w:rsidP="00F2045B">
            <w:pPr>
              <w:jc w:val="center"/>
              <w:rPr>
                <w:rFonts w:asciiTheme="minorEastAsia" w:hAnsiTheme="minorEastAsia" w:cs="Times New Roman"/>
                <w:sz w:val="21"/>
                <w:szCs w:val="21"/>
              </w:rPr>
            </w:pPr>
            <w:r w:rsidRPr="00CE280A">
              <w:rPr>
                <w:rFonts w:asciiTheme="minorEastAsia" w:hAnsiTheme="minorEastAsia" w:cs="Times New Roman" w:hint="eastAsia"/>
                <w:sz w:val="21"/>
                <w:szCs w:val="21"/>
              </w:rPr>
              <w:t>职称/职务</w:t>
            </w:r>
          </w:p>
        </w:tc>
        <w:tc>
          <w:tcPr>
            <w:tcW w:w="2032" w:type="dxa"/>
            <w:gridSpan w:val="2"/>
          </w:tcPr>
          <w:p w:rsidR="00F2045B" w:rsidRPr="00CE280A" w:rsidRDefault="00F2045B" w:rsidP="00F2045B">
            <w:pPr>
              <w:jc w:val="center"/>
              <w:rPr>
                <w:rFonts w:asciiTheme="minorEastAsia" w:hAnsiTheme="minorEastAsia" w:cs="Times New Roman"/>
                <w:sz w:val="21"/>
                <w:szCs w:val="21"/>
              </w:rPr>
            </w:pPr>
          </w:p>
        </w:tc>
      </w:tr>
      <w:tr w:rsidR="00F2045B" w:rsidRPr="00F2045B" w:rsidTr="00CC1F1E">
        <w:trPr>
          <w:trHeight w:val="610"/>
        </w:trPr>
        <w:tc>
          <w:tcPr>
            <w:tcW w:w="1110" w:type="dxa"/>
          </w:tcPr>
          <w:p w:rsidR="00F2045B" w:rsidRPr="00CE280A" w:rsidRDefault="00F2045B" w:rsidP="00F2045B">
            <w:pPr>
              <w:rPr>
                <w:rFonts w:asciiTheme="minorEastAsia" w:hAnsiTheme="minorEastAsia" w:cs="Times New Roman"/>
                <w:sz w:val="21"/>
                <w:szCs w:val="21"/>
              </w:rPr>
            </w:pPr>
          </w:p>
          <w:p w:rsidR="00F2045B" w:rsidRPr="00CE280A" w:rsidRDefault="00F2045B" w:rsidP="00F2045B">
            <w:pPr>
              <w:rPr>
                <w:rFonts w:asciiTheme="minorEastAsia" w:hAnsiTheme="minorEastAsia" w:cs="Times New Roman"/>
                <w:sz w:val="21"/>
                <w:szCs w:val="21"/>
              </w:rPr>
            </w:pPr>
            <w:r w:rsidRPr="00CE280A">
              <w:rPr>
                <w:rFonts w:asciiTheme="minorEastAsia" w:hAnsiTheme="minorEastAsia" w:cs="Times New Roman" w:hint="eastAsia"/>
                <w:sz w:val="21"/>
                <w:szCs w:val="21"/>
              </w:rPr>
              <w:t>工作单位</w:t>
            </w:r>
          </w:p>
        </w:tc>
        <w:tc>
          <w:tcPr>
            <w:tcW w:w="7018" w:type="dxa"/>
            <w:gridSpan w:val="6"/>
          </w:tcPr>
          <w:p w:rsidR="00F2045B" w:rsidRPr="00CE280A" w:rsidRDefault="00F2045B" w:rsidP="00F2045B">
            <w:pPr>
              <w:jc w:val="center"/>
              <w:rPr>
                <w:rFonts w:asciiTheme="minorEastAsia" w:hAnsiTheme="minorEastAsia" w:cs="Times New Roman"/>
                <w:sz w:val="21"/>
                <w:szCs w:val="21"/>
              </w:rPr>
            </w:pPr>
          </w:p>
        </w:tc>
      </w:tr>
      <w:tr w:rsidR="00F2045B" w:rsidRPr="00F2045B" w:rsidTr="00CC1F1E">
        <w:trPr>
          <w:trHeight w:val="610"/>
        </w:trPr>
        <w:tc>
          <w:tcPr>
            <w:tcW w:w="1110" w:type="dxa"/>
          </w:tcPr>
          <w:p w:rsidR="00F2045B" w:rsidRPr="00CE280A" w:rsidRDefault="00F2045B" w:rsidP="00F2045B">
            <w:pPr>
              <w:rPr>
                <w:rFonts w:asciiTheme="minorEastAsia" w:hAnsiTheme="minorEastAsia" w:cs="Times New Roman"/>
                <w:sz w:val="21"/>
                <w:szCs w:val="21"/>
              </w:rPr>
            </w:pPr>
          </w:p>
          <w:p w:rsidR="00F2045B" w:rsidRPr="00CE280A" w:rsidRDefault="00F2045B" w:rsidP="00F2045B">
            <w:pPr>
              <w:rPr>
                <w:rFonts w:asciiTheme="minorEastAsia" w:hAnsiTheme="minorEastAsia" w:cs="Times New Roman"/>
                <w:sz w:val="21"/>
                <w:szCs w:val="21"/>
              </w:rPr>
            </w:pPr>
            <w:r w:rsidRPr="00CE280A">
              <w:rPr>
                <w:rFonts w:asciiTheme="minorEastAsia" w:hAnsiTheme="minorEastAsia" w:cs="Times New Roman" w:hint="eastAsia"/>
                <w:sz w:val="21"/>
                <w:szCs w:val="21"/>
              </w:rPr>
              <w:t>电子邮箱</w:t>
            </w:r>
          </w:p>
        </w:tc>
        <w:tc>
          <w:tcPr>
            <w:tcW w:w="7018" w:type="dxa"/>
            <w:gridSpan w:val="6"/>
          </w:tcPr>
          <w:p w:rsidR="00F2045B" w:rsidRPr="00CE280A" w:rsidRDefault="00F2045B" w:rsidP="00F2045B">
            <w:pPr>
              <w:jc w:val="center"/>
              <w:rPr>
                <w:rFonts w:asciiTheme="minorEastAsia" w:hAnsiTheme="minorEastAsia" w:cs="Times New Roman"/>
                <w:sz w:val="21"/>
                <w:szCs w:val="21"/>
              </w:rPr>
            </w:pPr>
          </w:p>
        </w:tc>
      </w:tr>
      <w:tr w:rsidR="00F2045B" w:rsidRPr="00F2045B" w:rsidTr="00CC1F1E">
        <w:trPr>
          <w:trHeight w:val="315"/>
        </w:trPr>
        <w:tc>
          <w:tcPr>
            <w:tcW w:w="1110" w:type="dxa"/>
            <w:vMerge w:val="restart"/>
          </w:tcPr>
          <w:p w:rsidR="00F2045B" w:rsidRPr="00CE280A" w:rsidRDefault="00F2045B" w:rsidP="00F2045B">
            <w:pPr>
              <w:rPr>
                <w:rFonts w:asciiTheme="minorEastAsia" w:hAnsiTheme="minorEastAsia" w:cs="Times New Roman"/>
                <w:sz w:val="21"/>
                <w:szCs w:val="21"/>
              </w:rPr>
            </w:pPr>
          </w:p>
          <w:p w:rsidR="00F2045B" w:rsidRPr="00CE280A" w:rsidRDefault="00F2045B" w:rsidP="00F2045B">
            <w:pPr>
              <w:rPr>
                <w:rFonts w:asciiTheme="minorEastAsia" w:hAnsiTheme="minorEastAsia" w:cs="Times New Roman"/>
                <w:sz w:val="21"/>
                <w:szCs w:val="21"/>
              </w:rPr>
            </w:pPr>
            <w:r w:rsidRPr="00CE280A">
              <w:rPr>
                <w:rFonts w:asciiTheme="minorEastAsia" w:hAnsiTheme="minorEastAsia" w:cs="Times New Roman" w:hint="eastAsia"/>
                <w:sz w:val="21"/>
                <w:szCs w:val="21"/>
              </w:rPr>
              <w:t>联系电话</w:t>
            </w:r>
          </w:p>
        </w:tc>
        <w:tc>
          <w:tcPr>
            <w:tcW w:w="2954" w:type="dxa"/>
            <w:gridSpan w:val="2"/>
            <w:vMerge w:val="restart"/>
          </w:tcPr>
          <w:p w:rsidR="00F2045B" w:rsidRPr="00CE280A" w:rsidRDefault="00F2045B" w:rsidP="00F2045B">
            <w:pPr>
              <w:jc w:val="center"/>
              <w:rPr>
                <w:rFonts w:asciiTheme="minorEastAsia" w:hAnsiTheme="minorEastAsia" w:cs="Times New Roman"/>
                <w:sz w:val="21"/>
                <w:szCs w:val="21"/>
              </w:rPr>
            </w:pPr>
          </w:p>
        </w:tc>
        <w:tc>
          <w:tcPr>
            <w:tcW w:w="2032" w:type="dxa"/>
            <w:gridSpan w:val="2"/>
            <w:vMerge w:val="restart"/>
          </w:tcPr>
          <w:p w:rsidR="00F2045B" w:rsidRPr="00CE280A" w:rsidRDefault="00F2045B" w:rsidP="00F2045B">
            <w:pPr>
              <w:jc w:val="center"/>
              <w:rPr>
                <w:rFonts w:asciiTheme="minorEastAsia" w:hAnsiTheme="minorEastAsia" w:cs="Times New Roman"/>
                <w:sz w:val="21"/>
                <w:szCs w:val="21"/>
              </w:rPr>
            </w:pPr>
          </w:p>
          <w:p w:rsidR="00F2045B" w:rsidRPr="00CE280A" w:rsidRDefault="00F2045B" w:rsidP="00F2045B">
            <w:pPr>
              <w:jc w:val="center"/>
              <w:rPr>
                <w:rFonts w:asciiTheme="minorEastAsia" w:hAnsiTheme="minorEastAsia" w:cs="Times New Roman"/>
                <w:sz w:val="21"/>
                <w:szCs w:val="21"/>
              </w:rPr>
            </w:pPr>
            <w:r w:rsidRPr="00CE280A">
              <w:rPr>
                <w:rFonts w:asciiTheme="minorEastAsia" w:hAnsiTheme="minorEastAsia" w:cs="Times New Roman" w:hint="eastAsia"/>
                <w:sz w:val="21"/>
                <w:szCs w:val="21"/>
              </w:rPr>
              <w:t>住宿要求</w:t>
            </w:r>
          </w:p>
        </w:tc>
        <w:tc>
          <w:tcPr>
            <w:tcW w:w="1016" w:type="dxa"/>
          </w:tcPr>
          <w:p w:rsidR="00F2045B" w:rsidRPr="00CE280A" w:rsidRDefault="00F2045B" w:rsidP="00F2045B">
            <w:pPr>
              <w:jc w:val="center"/>
              <w:rPr>
                <w:rFonts w:asciiTheme="minorEastAsia" w:hAnsiTheme="minorEastAsia" w:cs="Times New Roman"/>
                <w:sz w:val="21"/>
                <w:szCs w:val="21"/>
              </w:rPr>
            </w:pPr>
            <w:r w:rsidRPr="00CE280A">
              <w:rPr>
                <w:rFonts w:asciiTheme="minorEastAsia" w:hAnsiTheme="minorEastAsia" w:cs="Times New Roman" w:hint="eastAsia"/>
                <w:sz w:val="21"/>
                <w:szCs w:val="21"/>
              </w:rPr>
              <w:t>单房</w:t>
            </w:r>
          </w:p>
        </w:tc>
        <w:tc>
          <w:tcPr>
            <w:tcW w:w="1016" w:type="dxa"/>
          </w:tcPr>
          <w:p w:rsidR="00F2045B" w:rsidRPr="00CE280A" w:rsidRDefault="00F2045B" w:rsidP="00F2045B">
            <w:pPr>
              <w:jc w:val="center"/>
              <w:rPr>
                <w:rFonts w:asciiTheme="minorEastAsia" w:hAnsiTheme="minorEastAsia" w:cs="Times New Roman"/>
                <w:sz w:val="21"/>
                <w:szCs w:val="21"/>
              </w:rPr>
            </w:pPr>
          </w:p>
        </w:tc>
      </w:tr>
      <w:tr w:rsidR="00F2045B" w:rsidRPr="00F2045B" w:rsidTr="00CC1F1E">
        <w:trPr>
          <w:trHeight w:val="315"/>
        </w:trPr>
        <w:tc>
          <w:tcPr>
            <w:tcW w:w="1110" w:type="dxa"/>
            <w:vMerge/>
          </w:tcPr>
          <w:p w:rsidR="00F2045B" w:rsidRPr="00CE280A" w:rsidRDefault="00F2045B" w:rsidP="00F2045B">
            <w:pPr>
              <w:rPr>
                <w:rFonts w:asciiTheme="minorEastAsia" w:hAnsiTheme="minorEastAsia" w:cs="Times New Roman"/>
                <w:sz w:val="21"/>
                <w:szCs w:val="21"/>
              </w:rPr>
            </w:pPr>
          </w:p>
        </w:tc>
        <w:tc>
          <w:tcPr>
            <w:tcW w:w="2954" w:type="dxa"/>
            <w:gridSpan w:val="2"/>
            <w:vMerge/>
          </w:tcPr>
          <w:p w:rsidR="00F2045B" w:rsidRPr="00CE280A" w:rsidRDefault="00F2045B" w:rsidP="00F2045B">
            <w:pPr>
              <w:jc w:val="center"/>
              <w:rPr>
                <w:rFonts w:asciiTheme="minorEastAsia" w:hAnsiTheme="minorEastAsia" w:cs="Times New Roman"/>
                <w:sz w:val="21"/>
                <w:szCs w:val="21"/>
              </w:rPr>
            </w:pPr>
          </w:p>
        </w:tc>
        <w:tc>
          <w:tcPr>
            <w:tcW w:w="2032" w:type="dxa"/>
            <w:gridSpan w:val="2"/>
            <w:vMerge/>
          </w:tcPr>
          <w:p w:rsidR="00F2045B" w:rsidRPr="00CE280A" w:rsidRDefault="00F2045B" w:rsidP="00F2045B">
            <w:pPr>
              <w:jc w:val="center"/>
              <w:rPr>
                <w:rFonts w:asciiTheme="minorEastAsia" w:hAnsiTheme="minorEastAsia" w:cs="Times New Roman"/>
                <w:sz w:val="21"/>
                <w:szCs w:val="21"/>
              </w:rPr>
            </w:pPr>
          </w:p>
        </w:tc>
        <w:tc>
          <w:tcPr>
            <w:tcW w:w="1016" w:type="dxa"/>
          </w:tcPr>
          <w:p w:rsidR="00F2045B" w:rsidRPr="00CE280A" w:rsidRDefault="00F2045B" w:rsidP="00F2045B">
            <w:pPr>
              <w:jc w:val="center"/>
              <w:rPr>
                <w:rFonts w:asciiTheme="minorEastAsia" w:hAnsiTheme="minorEastAsia" w:cs="Times New Roman"/>
                <w:sz w:val="21"/>
                <w:szCs w:val="21"/>
              </w:rPr>
            </w:pPr>
            <w:r w:rsidRPr="00CE280A">
              <w:rPr>
                <w:rFonts w:asciiTheme="minorEastAsia" w:hAnsiTheme="minorEastAsia" w:cs="Times New Roman" w:hint="eastAsia"/>
                <w:sz w:val="21"/>
                <w:szCs w:val="21"/>
              </w:rPr>
              <w:t>标准间</w:t>
            </w:r>
          </w:p>
        </w:tc>
        <w:tc>
          <w:tcPr>
            <w:tcW w:w="1016" w:type="dxa"/>
          </w:tcPr>
          <w:p w:rsidR="00F2045B" w:rsidRPr="00CE280A" w:rsidRDefault="00F2045B" w:rsidP="00F2045B">
            <w:pPr>
              <w:jc w:val="center"/>
              <w:rPr>
                <w:rFonts w:asciiTheme="minorEastAsia" w:hAnsiTheme="minorEastAsia" w:cs="Times New Roman"/>
                <w:sz w:val="21"/>
                <w:szCs w:val="21"/>
              </w:rPr>
            </w:pPr>
          </w:p>
        </w:tc>
      </w:tr>
      <w:tr w:rsidR="00F2045B" w:rsidRPr="00F2045B" w:rsidTr="00CC1F1E">
        <w:trPr>
          <w:trHeight w:val="610"/>
        </w:trPr>
        <w:tc>
          <w:tcPr>
            <w:tcW w:w="1110" w:type="dxa"/>
          </w:tcPr>
          <w:p w:rsidR="00F2045B" w:rsidRPr="00CE280A" w:rsidRDefault="00F2045B" w:rsidP="00F2045B">
            <w:pPr>
              <w:rPr>
                <w:rFonts w:asciiTheme="minorEastAsia" w:hAnsiTheme="minorEastAsia" w:cs="Times New Roman"/>
                <w:sz w:val="21"/>
                <w:szCs w:val="21"/>
              </w:rPr>
            </w:pPr>
          </w:p>
          <w:p w:rsidR="00F2045B" w:rsidRPr="00CE280A" w:rsidRDefault="00F2045B" w:rsidP="00F2045B">
            <w:pPr>
              <w:rPr>
                <w:rFonts w:asciiTheme="minorEastAsia" w:hAnsiTheme="minorEastAsia" w:cs="Times New Roman"/>
                <w:sz w:val="21"/>
                <w:szCs w:val="21"/>
              </w:rPr>
            </w:pPr>
            <w:r w:rsidRPr="00CE280A">
              <w:rPr>
                <w:rFonts w:asciiTheme="minorEastAsia" w:hAnsiTheme="minorEastAsia" w:cs="Times New Roman" w:hint="eastAsia"/>
                <w:sz w:val="21"/>
                <w:szCs w:val="21"/>
              </w:rPr>
              <w:t>入住日期</w:t>
            </w:r>
          </w:p>
        </w:tc>
        <w:tc>
          <w:tcPr>
            <w:tcW w:w="2954" w:type="dxa"/>
            <w:gridSpan w:val="2"/>
          </w:tcPr>
          <w:p w:rsidR="00F2045B" w:rsidRPr="00CE280A" w:rsidRDefault="00F2045B" w:rsidP="00F2045B">
            <w:pPr>
              <w:jc w:val="center"/>
              <w:rPr>
                <w:rFonts w:asciiTheme="minorEastAsia" w:hAnsiTheme="minorEastAsia" w:cs="Times New Roman"/>
                <w:sz w:val="21"/>
                <w:szCs w:val="21"/>
              </w:rPr>
            </w:pPr>
          </w:p>
        </w:tc>
        <w:tc>
          <w:tcPr>
            <w:tcW w:w="2032" w:type="dxa"/>
            <w:gridSpan w:val="2"/>
          </w:tcPr>
          <w:p w:rsidR="00F2045B" w:rsidRPr="00CE280A" w:rsidRDefault="00F2045B" w:rsidP="00F2045B">
            <w:pPr>
              <w:jc w:val="center"/>
              <w:rPr>
                <w:rFonts w:asciiTheme="minorEastAsia" w:hAnsiTheme="minorEastAsia" w:cs="Times New Roman"/>
                <w:sz w:val="21"/>
                <w:szCs w:val="21"/>
              </w:rPr>
            </w:pPr>
          </w:p>
          <w:p w:rsidR="00F2045B" w:rsidRPr="00CE280A" w:rsidRDefault="00F2045B" w:rsidP="00F2045B">
            <w:pPr>
              <w:jc w:val="center"/>
              <w:rPr>
                <w:rFonts w:asciiTheme="minorEastAsia" w:hAnsiTheme="minorEastAsia" w:cs="Times New Roman"/>
                <w:sz w:val="21"/>
                <w:szCs w:val="21"/>
              </w:rPr>
            </w:pPr>
            <w:r w:rsidRPr="00CE280A">
              <w:rPr>
                <w:rFonts w:asciiTheme="minorEastAsia" w:hAnsiTheme="minorEastAsia" w:cs="Times New Roman" w:hint="eastAsia"/>
                <w:sz w:val="21"/>
                <w:szCs w:val="21"/>
              </w:rPr>
              <w:t>离会日期</w:t>
            </w:r>
          </w:p>
        </w:tc>
        <w:tc>
          <w:tcPr>
            <w:tcW w:w="2032" w:type="dxa"/>
            <w:gridSpan w:val="2"/>
          </w:tcPr>
          <w:p w:rsidR="00F2045B" w:rsidRPr="00CE280A" w:rsidRDefault="00F2045B" w:rsidP="00F2045B">
            <w:pPr>
              <w:jc w:val="center"/>
              <w:rPr>
                <w:rFonts w:asciiTheme="minorEastAsia" w:hAnsiTheme="minorEastAsia" w:cs="Times New Roman"/>
                <w:sz w:val="21"/>
                <w:szCs w:val="21"/>
              </w:rPr>
            </w:pPr>
          </w:p>
        </w:tc>
      </w:tr>
      <w:tr w:rsidR="00F2045B" w:rsidRPr="00F2045B" w:rsidTr="00CC1F1E">
        <w:trPr>
          <w:trHeight w:val="610"/>
        </w:trPr>
        <w:tc>
          <w:tcPr>
            <w:tcW w:w="1110" w:type="dxa"/>
          </w:tcPr>
          <w:p w:rsidR="00F2045B" w:rsidRPr="00CE280A" w:rsidRDefault="00F2045B" w:rsidP="00F2045B">
            <w:pPr>
              <w:rPr>
                <w:rFonts w:asciiTheme="minorEastAsia" w:hAnsiTheme="minorEastAsia" w:cs="Times New Roman"/>
                <w:sz w:val="21"/>
                <w:szCs w:val="21"/>
              </w:rPr>
            </w:pPr>
          </w:p>
          <w:p w:rsidR="00F2045B" w:rsidRPr="00CE280A" w:rsidRDefault="00F2045B" w:rsidP="00F2045B">
            <w:pPr>
              <w:rPr>
                <w:rFonts w:asciiTheme="minorEastAsia" w:hAnsiTheme="minorEastAsia" w:cs="Times New Roman"/>
                <w:sz w:val="21"/>
                <w:szCs w:val="21"/>
              </w:rPr>
            </w:pPr>
            <w:r w:rsidRPr="00CE280A">
              <w:rPr>
                <w:rFonts w:asciiTheme="minorEastAsia" w:hAnsiTheme="minorEastAsia" w:cs="Times New Roman" w:hint="eastAsia"/>
                <w:sz w:val="21"/>
                <w:szCs w:val="21"/>
              </w:rPr>
              <w:t>论文题目</w:t>
            </w:r>
          </w:p>
        </w:tc>
        <w:tc>
          <w:tcPr>
            <w:tcW w:w="7018" w:type="dxa"/>
            <w:gridSpan w:val="6"/>
          </w:tcPr>
          <w:p w:rsidR="00F2045B" w:rsidRPr="00CE280A" w:rsidRDefault="00F2045B" w:rsidP="00F2045B">
            <w:pPr>
              <w:jc w:val="center"/>
              <w:rPr>
                <w:rFonts w:asciiTheme="minorEastAsia" w:hAnsiTheme="minorEastAsia" w:cs="Times New Roman"/>
                <w:sz w:val="21"/>
                <w:szCs w:val="21"/>
              </w:rPr>
            </w:pPr>
          </w:p>
        </w:tc>
      </w:tr>
      <w:tr w:rsidR="00F2045B" w:rsidRPr="00F2045B" w:rsidTr="00CC1F1E">
        <w:trPr>
          <w:trHeight w:val="5382"/>
        </w:trPr>
        <w:tc>
          <w:tcPr>
            <w:tcW w:w="1110" w:type="dxa"/>
          </w:tcPr>
          <w:p w:rsidR="00F2045B" w:rsidRPr="00CE280A" w:rsidRDefault="00F2045B" w:rsidP="00F2045B">
            <w:pPr>
              <w:rPr>
                <w:rFonts w:asciiTheme="minorEastAsia" w:hAnsiTheme="minorEastAsia" w:cs="Times New Roman"/>
                <w:sz w:val="21"/>
                <w:szCs w:val="21"/>
              </w:rPr>
            </w:pPr>
          </w:p>
          <w:p w:rsidR="00F2045B" w:rsidRPr="00CE280A" w:rsidRDefault="00F2045B" w:rsidP="00F2045B">
            <w:pPr>
              <w:rPr>
                <w:rFonts w:asciiTheme="minorEastAsia" w:hAnsiTheme="minorEastAsia" w:cs="Times New Roman"/>
                <w:sz w:val="21"/>
                <w:szCs w:val="21"/>
              </w:rPr>
            </w:pPr>
          </w:p>
          <w:p w:rsidR="00F2045B" w:rsidRPr="00CE280A" w:rsidRDefault="00F2045B" w:rsidP="00F2045B">
            <w:pPr>
              <w:rPr>
                <w:rFonts w:asciiTheme="minorEastAsia" w:hAnsiTheme="minorEastAsia" w:cs="Times New Roman"/>
                <w:sz w:val="21"/>
                <w:szCs w:val="21"/>
              </w:rPr>
            </w:pPr>
          </w:p>
          <w:p w:rsidR="00F2045B" w:rsidRPr="00CE280A" w:rsidRDefault="00F2045B" w:rsidP="00F2045B">
            <w:pPr>
              <w:rPr>
                <w:rFonts w:asciiTheme="minorEastAsia" w:hAnsiTheme="minorEastAsia" w:cs="Times New Roman"/>
                <w:sz w:val="21"/>
                <w:szCs w:val="21"/>
              </w:rPr>
            </w:pPr>
          </w:p>
          <w:p w:rsidR="00F2045B" w:rsidRPr="00CE280A" w:rsidRDefault="00F2045B" w:rsidP="00F2045B">
            <w:pPr>
              <w:rPr>
                <w:rFonts w:asciiTheme="minorEastAsia" w:hAnsiTheme="minorEastAsia" w:cs="Times New Roman"/>
                <w:sz w:val="21"/>
                <w:szCs w:val="21"/>
              </w:rPr>
            </w:pPr>
          </w:p>
          <w:p w:rsidR="00F2045B" w:rsidRPr="00CE280A" w:rsidRDefault="00F2045B" w:rsidP="00F2045B">
            <w:pPr>
              <w:rPr>
                <w:rFonts w:asciiTheme="minorEastAsia" w:hAnsiTheme="minorEastAsia" w:cs="Times New Roman"/>
                <w:sz w:val="21"/>
                <w:szCs w:val="21"/>
              </w:rPr>
            </w:pPr>
          </w:p>
          <w:p w:rsidR="00F2045B" w:rsidRPr="00CE280A" w:rsidRDefault="00F2045B" w:rsidP="00F2045B">
            <w:pPr>
              <w:rPr>
                <w:rFonts w:asciiTheme="minorEastAsia" w:hAnsiTheme="minorEastAsia" w:cs="Times New Roman"/>
                <w:sz w:val="21"/>
                <w:szCs w:val="21"/>
              </w:rPr>
            </w:pPr>
            <w:r w:rsidRPr="00CE280A">
              <w:rPr>
                <w:rFonts w:asciiTheme="minorEastAsia" w:hAnsiTheme="minorEastAsia" w:cs="Times New Roman" w:hint="eastAsia"/>
                <w:sz w:val="21"/>
                <w:szCs w:val="21"/>
              </w:rPr>
              <w:t>论文摘要</w:t>
            </w:r>
          </w:p>
        </w:tc>
        <w:tc>
          <w:tcPr>
            <w:tcW w:w="7018" w:type="dxa"/>
            <w:gridSpan w:val="6"/>
          </w:tcPr>
          <w:p w:rsidR="00F2045B" w:rsidRPr="00CE280A" w:rsidRDefault="00F2045B" w:rsidP="00F2045B">
            <w:pPr>
              <w:jc w:val="center"/>
              <w:rPr>
                <w:rFonts w:asciiTheme="minorEastAsia" w:hAnsiTheme="minorEastAsia" w:cs="Times New Roman"/>
                <w:sz w:val="21"/>
                <w:szCs w:val="21"/>
              </w:rPr>
            </w:pPr>
          </w:p>
        </w:tc>
      </w:tr>
    </w:tbl>
    <w:p w:rsidR="00F2045B" w:rsidRPr="00F2045B" w:rsidRDefault="00F2045B" w:rsidP="00F2045B">
      <w:pPr>
        <w:rPr>
          <w:rFonts w:ascii="Calibri" w:eastAsia="宋体" w:hAnsi="Calibri" w:cs="Times New Roman"/>
          <w:szCs w:val="24"/>
        </w:rPr>
      </w:pPr>
    </w:p>
    <w:p w:rsidR="00F2045B" w:rsidRPr="00F2045B" w:rsidRDefault="00F2045B" w:rsidP="00F04B74">
      <w:pPr>
        <w:ind w:firstLineChars="2200" w:firstLine="4620"/>
      </w:pPr>
    </w:p>
    <w:sectPr w:rsidR="00F2045B" w:rsidRPr="00F204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F61" w:rsidRDefault="00364F61" w:rsidP="00F2045B">
      <w:r>
        <w:separator/>
      </w:r>
    </w:p>
  </w:endnote>
  <w:endnote w:type="continuationSeparator" w:id="0">
    <w:p w:rsidR="00364F61" w:rsidRDefault="00364F61" w:rsidP="00F2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F61" w:rsidRDefault="00364F61" w:rsidP="00F2045B">
      <w:r>
        <w:separator/>
      </w:r>
    </w:p>
  </w:footnote>
  <w:footnote w:type="continuationSeparator" w:id="0">
    <w:p w:rsidR="00364F61" w:rsidRDefault="00364F61" w:rsidP="00F20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7B"/>
    <w:rsid w:val="00236865"/>
    <w:rsid w:val="003137B6"/>
    <w:rsid w:val="00364F61"/>
    <w:rsid w:val="003B530A"/>
    <w:rsid w:val="005D3E12"/>
    <w:rsid w:val="006B3D2A"/>
    <w:rsid w:val="00733FD8"/>
    <w:rsid w:val="008A3B7B"/>
    <w:rsid w:val="00955734"/>
    <w:rsid w:val="00AE2621"/>
    <w:rsid w:val="00B0456B"/>
    <w:rsid w:val="00BA3CE6"/>
    <w:rsid w:val="00CE280A"/>
    <w:rsid w:val="00F04B74"/>
    <w:rsid w:val="00F2045B"/>
    <w:rsid w:val="00F4642C"/>
    <w:rsid w:val="00F9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5734"/>
    <w:rPr>
      <w:color w:val="0000FF" w:themeColor="hyperlink"/>
      <w:u w:val="single"/>
    </w:rPr>
  </w:style>
  <w:style w:type="paragraph" w:styleId="a4">
    <w:name w:val="Balloon Text"/>
    <w:basedOn w:val="a"/>
    <w:link w:val="Char"/>
    <w:uiPriority w:val="99"/>
    <w:semiHidden/>
    <w:unhideWhenUsed/>
    <w:rsid w:val="00236865"/>
    <w:rPr>
      <w:sz w:val="18"/>
      <w:szCs w:val="18"/>
    </w:rPr>
  </w:style>
  <w:style w:type="character" w:customStyle="1" w:styleId="Char">
    <w:name w:val="批注框文本 Char"/>
    <w:basedOn w:val="a0"/>
    <w:link w:val="a4"/>
    <w:uiPriority w:val="99"/>
    <w:semiHidden/>
    <w:rsid w:val="00236865"/>
    <w:rPr>
      <w:sz w:val="18"/>
      <w:szCs w:val="18"/>
    </w:rPr>
  </w:style>
  <w:style w:type="paragraph" w:styleId="a5">
    <w:name w:val="header"/>
    <w:basedOn w:val="a"/>
    <w:link w:val="Char0"/>
    <w:uiPriority w:val="99"/>
    <w:unhideWhenUsed/>
    <w:rsid w:val="00F204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2045B"/>
    <w:rPr>
      <w:sz w:val="18"/>
      <w:szCs w:val="18"/>
    </w:rPr>
  </w:style>
  <w:style w:type="paragraph" w:styleId="a6">
    <w:name w:val="footer"/>
    <w:basedOn w:val="a"/>
    <w:link w:val="Char1"/>
    <w:uiPriority w:val="99"/>
    <w:unhideWhenUsed/>
    <w:rsid w:val="00F2045B"/>
    <w:pPr>
      <w:tabs>
        <w:tab w:val="center" w:pos="4153"/>
        <w:tab w:val="right" w:pos="8306"/>
      </w:tabs>
      <w:snapToGrid w:val="0"/>
      <w:jc w:val="left"/>
    </w:pPr>
    <w:rPr>
      <w:sz w:val="18"/>
      <w:szCs w:val="18"/>
    </w:rPr>
  </w:style>
  <w:style w:type="character" w:customStyle="1" w:styleId="Char1">
    <w:name w:val="页脚 Char"/>
    <w:basedOn w:val="a0"/>
    <w:link w:val="a6"/>
    <w:uiPriority w:val="99"/>
    <w:rsid w:val="00F2045B"/>
    <w:rPr>
      <w:sz w:val="18"/>
      <w:szCs w:val="18"/>
    </w:rPr>
  </w:style>
  <w:style w:type="table" w:customStyle="1" w:styleId="1">
    <w:name w:val="网格型1"/>
    <w:basedOn w:val="a1"/>
    <w:next w:val="a7"/>
    <w:rsid w:val="00F2045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20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5734"/>
    <w:rPr>
      <w:color w:val="0000FF" w:themeColor="hyperlink"/>
      <w:u w:val="single"/>
    </w:rPr>
  </w:style>
  <w:style w:type="paragraph" w:styleId="a4">
    <w:name w:val="Balloon Text"/>
    <w:basedOn w:val="a"/>
    <w:link w:val="Char"/>
    <w:uiPriority w:val="99"/>
    <w:semiHidden/>
    <w:unhideWhenUsed/>
    <w:rsid w:val="00236865"/>
    <w:rPr>
      <w:sz w:val="18"/>
      <w:szCs w:val="18"/>
    </w:rPr>
  </w:style>
  <w:style w:type="character" w:customStyle="1" w:styleId="Char">
    <w:name w:val="批注框文本 Char"/>
    <w:basedOn w:val="a0"/>
    <w:link w:val="a4"/>
    <w:uiPriority w:val="99"/>
    <w:semiHidden/>
    <w:rsid w:val="00236865"/>
    <w:rPr>
      <w:sz w:val="18"/>
      <w:szCs w:val="18"/>
    </w:rPr>
  </w:style>
  <w:style w:type="paragraph" w:styleId="a5">
    <w:name w:val="header"/>
    <w:basedOn w:val="a"/>
    <w:link w:val="Char0"/>
    <w:uiPriority w:val="99"/>
    <w:unhideWhenUsed/>
    <w:rsid w:val="00F204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2045B"/>
    <w:rPr>
      <w:sz w:val="18"/>
      <w:szCs w:val="18"/>
    </w:rPr>
  </w:style>
  <w:style w:type="paragraph" w:styleId="a6">
    <w:name w:val="footer"/>
    <w:basedOn w:val="a"/>
    <w:link w:val="Char1"/>
    <w:uiPriority w:val="99"/>
    <w:unhideWhenUsed/>
    <w:rsid w:val="00F2045B"/>
    <w:pPr>
      <w:tabs>
        <w:tab w:val="center" w:pos="4153"/>
        <w:tab w:val="right" w:pos="8306"/>
      </w:tabs>
      <w:snapToGrid w:val="0"/>
      <w:jc w:val="left"/>
    </w:pPr>
    <w:rPr>
      <w:sz w:val="18"/>
      <w:szCs w:val="18"/>
    </w:rPr>
  </w:style>
  <w:style w:type="character" w:customStyle="1" w:styleId="Char1">
    <w:name w:val="页脚 Char"/>
    <w:basedOn w:val="a0"/>
    <w:link w:val="a6"/>
    <w:uiPriority w:val="99"/>
    <w:rsid w:val="00F2045B"/>
    <w:rPr>
      <w:sz w:val="18"/>
      <w:szCs w:val="18"/>
    </w:rPr>
  </w:style>
  <w:style w:type="table" w:customStyle="1" w:styleId="1">
    <w:name w:val="网格型1"/>
    <w:basedOn w:val="a1"/>
    <w:next w:val="a7"/>
    <w:rsid w:val="00F2045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20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yukouyi2017@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150</Words>
  <Characters>855</Characters>
  <Application>Microsoft Office Word</Application>
  <DocSecurity>0</DocSecurity>
  <Lines>7</Lines>
  <Paragraphs>2</Paragraphs>
  <ScaleCrop>false</ScaleCrop>
  <Company>Sky123.Org</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19</cp:revision>
  <dcterms:created xsi:type="dcterms:W3CDTF">2016-11-27T03:26:00Z</dcterms:created>
  <dcterms:modified xsi:type="dcterms:W3CDTF">2016-11-27T06:58:00Z</dcterms:modified>
</cp:coreProperties>
</file>