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98" w:rsidRPr="00CC14EF" w:rsidRDefault="006F7F98" w:rsidP="00CC14EF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auto"/>
        </w:rPr>
      </w:pPr>
      <w:r w:rsidRPr="00CC14EF">
        <w:rPr>
          <w:rFonts w:asciiTheme="minorEastAsia" w:eastAsiaTheme="minorEastAsia" w:hAnsiTheme="minorEastAsia" w:hint="eastAsia"/>
          <w:b/>
          <w:color w:val="auto"/>
        </w:rPr>
        <w:t>四川大学俄文系简介</w:t>
      </w:r>
    </w:p>
    <w:p w:rsidR="00CC14EF" w:rsidRPr="00CC14EF" w:rsidRDefault="00CC14EF" w:rsidP="00CC14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auto"/>
        </w:rPr>
      </w:pPr>
    </w:p>
    <w:p w:rsidR="00FA36A3" w:rsidRPr="00CC14EF" w:rsidRDefault="00C84F14" w:rsidP="00CC14EF">
      <w:pPr>
        <w:pStyle w:val="a3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/>
          <w:color w:val="auto"/>
        </w:rPr>
      </w:pPr>
      <w:r w:rsidRPr="00CC14EF">
        <w:rPr>
          <w:rFonts w:asciiTheme="minorEastAsia" w:eastAsiaTheme="minorEastAsia" w:hAnsiTheme="minorEastAsia"/>
          <w:color w:val="auto"/>
        </w:rPr>
        <w:t>四川大学外国语学院俄文系成立于1959年</w:t>
      </w:r>
      <w:r w:rsidR="008E0110" w:rsidRPr="00CC14EF">
        <w:rPr>
          <w:rFonts w:asciiTheme="minorEastAsia" w:eastAsiaTheme="minorEastAsia" w:hAnsiTheme="minorEastAsia" w:hint="eastAsia"/>
          <w:color w:val="auto"/>
        </w:rPr>
        <w:t>。</w:t>
      </w:r>
      <w:r w:rsidRPr="00CC14EF">
        <w:rPr>
          <w:rFonts w:asciiTheme="minorEastAsia" w:eastAsiaTheme="minorEastAsia" w:hAnsiTheme="minorEastAsia"/>
          <w:color w:val="auto"/>
        </w:rPr>
        <w:t>现有教师</w:t>
      </w:r>
      <w:r w:rsidR="003D3F43" w:rsidRPr="00CC14EF">
        <w:rPr>
          <w:rFonts w:asciiTheme="minorEastAsia" w:eastAsiaTheme="minorEastAsia" w:hAnsiTheme="minorEastAsia" w:hint="eastAsia"/>
          <w:color w:val="auto"/>
        </w:rPr>
        <w:t>8</w:t>
      </w:r>
      <w:r w:rsidRPr="00CC14EF">
        <w:rPr>
          <w:rFonts w:asciiTheme="minorEastAsia" w:eastAsiaTheme="minorEastAsia" w:hAnsiTheme="minorEastAsia"/>
          <w:color w:val="auto"/>
        </w:rPr>
        <w:t>人，其中教授</w:t>
      </w:r>
      <w:r w:rsidRPr="00CC14EF">
        <w:rPr>
          <w:rFonts w:asciiTheme="minorEastAsia" w:eastAsiaTheme="minorEastAsia" w:hAnsiTheme="minorEastAsia" w:hint="eastAsia"/>
          <w:color w:val="auto"/>
        </w:rPr>
        <w:t>2</w:t>
      </w:r>
      <w:r w:rsidRPr="00CC14EF">
        <w:rPr>
          <w:rFonts w:asciiTheme="minorEastAsia" w:eastAsiaTheme="minorEastAsia" w:hAnsiTheme="minorEastAsia"/>
          <w:color w:val="auto"/>
        </w:rPr>
        <w:t>人，</w:t>
      </w:r>
      <w:r w:rsidR="00F3617F" w:rsidRPr="00CC14EF">
        <w:rPr>
          <w:rFonts w:asciiTheme="minorEastAsia" w:eastAsiaTheme="minorEastAsia" w:hAnsiTheme="minorEastAsia"/>
          <w:color w:val="auto"/>
        </w:rPr>
        <w:t>博导</w:t>
      </w:r>
      <w:r w:rsidR="00F3617F" w:rsidRPr="00CC14EF">
        <w:rPr>
          <w:rFonts w:asciiTheme="minorEastAsia" w:eastAsiaTheme="minorEastAsia" w:hAnsiTheme="minorEastAsia" w:hint="eastAsia"/>
          <w:color w:val="auto"/>
        </w:rPr>
        <w:t>1</w:t>
      </w:r>
      <w:r w:rsidR="00F3617F" w:rsidRPr="00CC14EF">
        <w:rPr>
          <w:rFonts w:asciiTheme="minorEastAsia" w:eastAsiaTheme="minorEastAsia" w:hAnsiTheme="minorEastAsia"/>
          <w:color w:val="auto"/>
        </w:rPr>
        <w:t>人</w:t>
      </w:r>
      <w:r w:rsidR="00F3617F" w:rsidRPr="00CC14EF">
        <w:rPr>
          <w:rFonts w:asciiTheme="minorEastAsia" w:eastAsiaTheme="minorEastAsia" w:hAnsiTheme="minorEastAsia" w:hint="eastAsia"/>
          <w:color w:val="auto"/>
        </w:rPr>
        <w:t>。</w:t>
      </w:r>
      <w:r w:rsidRPr="00CC14EF">
        <w:rPr>
          <w:rFonts w:asciiTheme="minorEastAsia" w:eastAsiaTheme="minorEastAsia" w:hAnsiTheme="minorEastAsia"/>
          <w:color w:val="auto"/>
        </w:rPr>
        <w:t>副教授</w:t>
      </w:r>
      <w:r w:rsidRPr="00CC14EF">
        <w:rPr>
          <w:rFonts w:asciiTheme="minorEastAsia" w:eastAsiaTheme="minorEastAsia" w:hAnsiTheme="minorEastAsia" w:hint="eastAsia"/>
          <w:color w:val="auto"/>
        </w:rPr>
        <w:t>3</w:t>
      </w:r>
      <w:r w:rsidR="005D75F1" w:rsidRPr="00CC14EF">
        <w:rPr>
          <w:rFonts w:asciiTheme="minorEastAsia" w:eastAsiaTheme="minorEastAsia" w:hAnsiTheme="minorEastAsia"/>
          <w:color w:val="auto"/>
        </w:rPr>
        <w:t>人</w:t>
      </w:r>
      <w:r w:rsidR="00BE54EB" w:rsidRPr="00CC14EF">
        <w:rPr>
          <w:rFonts w:asciiTheme="minorEastAsia" w:eastAsiaTheme="minorEastAsia" w:hAnsiTheme="minorEastAsia" w:hint="eastAsia"/>
          <w:color w:val="auto"/>
        </w:rPr>
        <w:t>，</w:t>
      </w:r>
      <w:r w:rsidR="00A70469" w:rsidRPr="00CC14EF">
        <w:rPr>
          <w:rFonts w:asciiTheme="minorEastAsia" w:eastAsiaTheme="minorEastAsia" w:hAnsiTheme="minorEastAsia" w:hint="eastAsia"/>
          <w:color w:val="auto"/>
        </w:rPr>
        <w:t>师资</w:t>
      </w:r>
      <w:r w:rsidR="00BE54EB" w:rsidRPr="00CC14EF">
        <w:rPr>
          <w:rFonts w:asciiTheme="minorEastAsia" w:eastAsiaTheme="minorEastAsia" w:hAnsiTheme="minorEastAsia" w:hint="eastAsia"/>
          <w:color w:val="auto"/>
        </w:rPr>
        <w:t>年龄结构合理，其中50岁以上1人，40-50岁6人，40岁以下1人</w:t>
      </w:r>
      <w:r w:rsidR="005D75F1" w:rsidRPr="00CC14EF">
        <w:rPr>
          <w:rFonts w:asciiTheme="minorEastAsia" w:eastAsiaTheme="minorEastAsia" w:hAnsiTheme="minorEastAsia" w:hint="eastAsia"/>
          <w:color w:val="auto"/>
        </w:rPr>
        <w:t>。</w:t>
      </w:r>
      <w:r w:rsidR="008E0110" w:rsidRPr="00CC14EF">
        <w:rPr>
          <w:rFonts w:asciiTheme="minorEastAsia" w:eastAsiaTheme="minorEastAsia" w:hAnsiTheme="minorEastAsia" w:hint="eastAsia"/>
          <w:color w:val="auto"/>
        </w:rPr>
        <w:t>教师中有</w:t>
      </w:r>
      <w:r w:rsidR="005D75F1" w:rsidRPr="00CC14EF">
        <w:rPr>
          <w:rFonts w:asciiTheme="minorEastAsia" w:eastAsiaTheme="minorEastAsia" w:hAnsiTheme="minorEastAsia" w:hint="eastAsia"/>
          <w:color w:val="auto"/>
        </w:rPr>
        <w:t>6</w:t>
      </w:r>
      <w:r w:rsidR="00FA36A3" w:rsidRPr="00CC14EF">
        <w:rPr>
          <w:rFonts w:asciiTheme="minorEastAsia" w:eastAsiaTheme="minorEastAsia" w:hAnsiTheme="minorEastAsia" w:hint="eastAsia"/>
          <w:color w:val="auto"/>
        </w:rPr>
        <w:t>人具有</w:t>
      </w:r>
      <w:r w:rsidRPr="00CC14EF">
        <w:rPr>
          <w:rFonts w:asciiTheme="minorEastAsia" w:eastAsiaTheme="minorEastAsia" w:hAnsiTheme="minorEastAsia"/>
          <w:color w:val="auto"/>
        </w:rPr>
        <w:t>博士</w:t>
      </w:r>
      <w:r w:rsidR="00D34E15" w:rsidRPr="00CC14EF">
        <w:rPr>
          <w:rFonts w:asciiTheme="minorEastAsia" w:eastAsiaTheme="minorEastAsia" w:hAnsiTheme="minorEastAsia" w:hint="eastAsia"/>
          <w:color w:val="auto"/>
        </w:rPr>
        <w:t>学位</w:t>
      </w:r>
      <w:r w:rsidR="003425D9" w:rsidRPr="00CC14EF">
        <w:rPr>
          <w:rFonts w:asciiTheme="minorEastAsia" w:eastAsiaTheme="minorEastAsia" w:hAnsiTheme="minorEastAsia" w:hint="eastAsia"/>
          <w:color w:val="auto"/>
        </w:rPr>
        <w:t>，两</w:t>
      </w:r>
      <w:r w:rsidR="00C76E6B" w:rsidRPr="00CC14EF">
        <w:rPr>
          <w:rFonts w:asciiTheme="minorEastAsia" w:eastAsiaTheme="minorEastAsia" w:hAnsiTheme="minorEastAsia" w:hint="eastAsia"/>
          <w:color w:val="auto"/>
        </w:rPr>
        <w:t>位博士后</w:t>
      </w:r>
      <w:r w:rsidRPr="00CC14EF">
        <w:rPr>
          <w:rFonts w:asciiTheme="minorEastAsia" w:eastAsiaTheme="minorEastAsia" w:hAnsiTheme="minorEastAsia"/>
          <w:color w:val="auto"/>
        </w:rPr>
        <w:t>。</w:t>
      </w:r>
      <w:r w:rsidR="00753FC0" w:rsidRPr="00CC14EF">
        <w:rPr>
          <w:rFonts w:asciiTheme="minorEastAsia" w:eastAsiaTheme="minorEastAsia" w:hAnsiTheme="minorEastAsia"/>
          <w:color w:val="auto"/>
        </w:rPr>
        <w:t>全部具有俄罗斯留学或访学经历</w:t>
      </w:r>
      <w:r w:rsidR="00753FC0" w:rsidRPr="00CC14EF">
        <w:rPr>
          <w:rFonts w:asciiTheme="minorEastAsia" w:eastAsiaTheme="minorEastAsia" w:hAnsiTheme="minorEastAsia" w:hint="eastAsia"/>
          <w:color w:val="auto"/>
        </w:rPr>
        <w:t>。</w:t>
      </w:r>
      <w:r w:rsidRPr="00CC14EF">
        <w:rPr>
          <w:rFonts w:asciiTheme="minorEastAsia" w:eastAsiaTheme="minorEastAsia" w:hAnsiTheme="minorEastAsia"/>
          <w:color w:val="auto"/>
        </w:rPr>
        <w:t>四川大学俄语言文学专业</w:t>
      </w:r>
      <w:r w:rsidR="00AA2DCC" w:rsidRPr="00CC14EF">
        <w:rPr>
          <w:rFonts w:asciiTheme="minorEastAsia" w:eastAsiaTheme="minorEastAsia" w:hAnsiTheme="minorEastAsia"/>
          <w:color w:val="auto"/>
        </w:rPr>
        <w:t>是四川省特色专业，四川省重点学科</w:t>
      </w:r>
      <w:r w:rsidR="00AA2DCC" w:rsidRPr="00CC14EF">
        <w:rPr>
          <w:rFonts w:asciiTheme="minorEastAsia" w:eastAsiaTheme="minorEastAsia" w:hAnsiTheme="minorEastAsia" w:hint="eastAsia"/>
          <w:color w:val="auto"/>
        </w:rPr>
        <w:t>，</w:t>
      </w:r>
      <w:r w:rsidR="00F85E97" w:rsidRPr="00CC14EF">
        <w:rPr>
          <w:rFonts w:asciiTheme="minorEastAsia" w:eastAsiaTheme="minorEastAsia" w:hAnsiTheme="minorEastAsia" w:hint="eastAsia"/>
          <w:color w:val="auto"/>
        </w:rPr>
        <w:t>具有硕士学位授予权，</w:t>
      </w:r>
      <w:r w:rsidR="00AA2DCC" w:rsidRPr="00CC14EF">
        <w:rPr>
          <w:rFonts w:asciiTheme="minorEastAsia" w:eastAsiaTheme="minorEastAsia" w:hAnsiTheme="minorEastAsia" w:hint="eastAsia"/>
          <w:color w:val="auto"/>
        </w:rPr>
        <w:t>并将从2015年9月开始招收博士研究生。</w:t>
      </w:r>
    </w:p>
    <w:p w:rsidR="000C0F96" w:rsidRPr="00CC14EF" w:rsidRDefault="00D20544" w:rsidP="00CC14EF">
      <w:pPr>
        <w:pStyle w:val="a3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/>
          <w:color w:val="auto"/>
        </w:rPr>
      </w:pPr>
      <w:r w:rsidRPr="00CC14EF">
        <w:rPr>
          <w:rFonts w:asciiTheme="minorEastAsia" w:eastAsiaTheme="minorEastAsia" w:hAnsiTheme="minorEastAsia" w:hint="eastAsia"/>
          <w:color w:val="auto"/>
        </w:rPr>
        <w:t>2010年，教育部国际合作与交流司批准成立了四川大学当代俄罗斯研究中心。该中心以俄文系教师为主体，是</w:t>
      </w:r>
      <w:r w:rsidRPr="00CC14EF">
        <w:rPr>
          <w:rFonts w:asciiTheme="minorEastAsia" w:eastAsiaTheme="minorEastAsia" w:hAnsiTheme="minorEastAsia"/>
          <w:color w:val="auto"/>
        </w:rPr>
        <w:t>中俄人文合作框架下</w:t>
      </w:r>
      <w:r w:rsidRPr="00CC14EF">
        <w:rPr>
          <w:rFonts w:asciiTheme="minorEastAsia" w:eastAsiaTheme="minorEastAsia" w:hAnsiTheme="minorEastAsia" w:hint="eastAsia"/>
          <w:color w:val="auto"/>
        </w:rPr>
        <w:t>的</w:t>
      </w:r>
      <w:r w:rsidRPr="00CC14EF">
        <w:rPr>
          <w:rFonts w:asciiTheme="minorEastAsia" w:eastAsiaTheme="minorEastAsia" w:hAnsiTheme="minorEastAsia"/>
          <w:color w:val="auto"/>
        </w:rPr>
        <w:t>三个中心之一</w:t>
      </w:r>
      <w:r w:rsidRPr="00CC14EF">
        <w:rPr>
          <w:rFonts w:asciiTheme="minorEastAsia" w:eastAsiaTheme="minorEastAsia" w:hAnsiTheme="minorEastAsia" w:hint="eastAsia"/>
          <w:color w:val="auto"/>
        </w:rPr>
        <w:t>。目前，</w:t>
      </w:r>
      <w:r w:rsidR="00EC05ED" w:rsidRPr="00CC14EF">
        <w:rPr>
          <w:rFonts w:asciiTheme="minorEastAsia" w:eastAsiaTheme="minorEastAsia" w:hAnsiTheme="minorEastAsia" w:hint="eastAsia"/>
          <w:color w:val="auto"/>
        </w:rPr>
        <w:t>俄文系已协助学校与俄罗斯科学院远东所、俄</w:t>
      </w:r>
      <w:r w:rsidRPr="00CC14EF">
        <w:rPr>
          <w:rFonts w:asciiTheme="minorEastAsia" w:eastAsiaTheme="minorEastAsia" w:hAnsiTheme="minorEastAsia" w:hint="eastAsia"/>
          <w:color w:val="auto"/>
        </w:rPr>
        <w:t>罗斯世界基金会签订</w:t>
      </w:r>
      <w:r w:rsidR="003650FE" w:rsidRPr="00CC14EF">
        <w:rPr>
          <w:rFonts w:asciiTheme="minorEastAsia" w:eastAsiaTheme="minorEastAsia" w:hAnsiTheme="minorEastAsia" w:hint="eastAsia"/>
          <w:color w:val="auto"/>
        </w:rPr>
        <w:t>协议</w:t>
      </w:r>
      <w:r w:rsidRPr="00CC14EF">
        <w:rPr>
          <w:rFonts w:asciiTheme="minorEastAsia" w:eastAsiaTheme="minorEastAsia" w:hAnsiTheme="minorEastAsia" w:hint="eastAsia"/>
          <w:color w:val="auto"/>
        </w:rPr>
        <w:t>合作设立“中俄文化研究中心”和“俄语中心”。四川大学</w:t>
      </w:r>
      <w:r w:rsidR="005B0332" w:rsidRPr="00CC14EF">
        <w:rPr>
          <w:rFonts w:asciiTheme="minorEastAsia" w:eastAsiaTheme="minorEastAsia" w:hAnsiTheme="minorEastAsia" w:hint="eastAsia"/>
          <w:color w:val="auto"/>
        </w:rPr>
        <w:t>是国内为数不多的</w:t>
      </w:r>
      <w:r w:rsidR="003650FE" w:rsidRPr="00CC14EF">
        <w:rPr>
          <w:rFonts w:asciiTheme="minorEastAsia" w:eastAsiaTheme="minorEastAsia" w:hAnsiTheme="minorEastAsia" w:hint="eastAsia"/>
          <w:color w:val="auto"/>
        </w:rPr>
        <w:t>设立三个对俄研究机构的高校。2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012年，以当代俄罗斯研究中心为主体申报的国家社科基金重大招标项目“《中国精神文化大典》中文翻译工程”获准立项。目前，俄文系</w:t>
      </w:r>
      <w:r w:rsidR="00C03EF5" w:rsidRPr="00CC14EF">
        <w:rPr>
          <w:rFonts w:asciiTheme="minorEastAsia" w:eastAsiaTheme="minorEastAsia" w:hAnsiTheme="minorEastAsia"/>
          <w:color w:val="auto"/>
        </w:rPr>
        <w:t>教师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承担或已完成</w:t>
      </w:r>
      <w:r w:rsidR="00C03EF5" w:rsidRPr="00CC14EF">
        <w:rPr>
          <w:rFonts w:asciiTheme="minorEastAsia" w:eastAsiaTheme="minorEastAsia" w:hAnsiTheme="minorEastAsia"/>
          <w:color w:val="auto"/>
        </w:rPr>
        <w:t>国家级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、</w:t>
      </w:r>
      <w:r w:rsidR="00C03EF5" w:rsidRPr="00CC14EF">
        <w:rPr>
          <w:rFonts w:asciiTheme="minorEastAsia" w:eastAsiaTheme="minorEastAsia" w:hAnsiTheme="minorEastAsia"/>
          <w:color w:val="auto"/>
        </w:rPr>
        <w:t>省部级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、</w:t>
      </w:r>
      <w:r w:rsidR="00C03EF5" w:rsidRPr="00CC14EF">
        <w:rPr>
          <w:rFonts w:asciiTheme="minorEastAsia" w:eastAsiaTheme="minorEastAsia" w:hAnsiTheme="minorEastAsia"/>
          <w:color w:val="auto"/>
        </w:rPr>
        <w:t>校级等科研项目数十项，在国内外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各类</w:t>
      </w:r>
      <w:r w:rsidR="00C03EF5" w:rsidRPr="00CC14EF">
        <w:rPr>
          <w:rFonts w:asciiTheme="minorEastAsia" w:eastAsiaTheme="minorEastAsia" w:hAnsiTheme="minorEastAsia"/>
          <w:color w:val="auto"/>
        </w:rPr>
        <w:t>类核心刊物发表高质量学术论文、译文数百篇，出版专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译</w:t>
      </w:r>
      <w:r w:rsidR="00C03EF5" w:rsidRPr="00CC14EF">
        <w:rPr>
          <w:rFonts w:asciiTheme="minorEastAsia" w:eastAsiaTheme="minorEastAsia" w:hAnsiTheme="minorEastAsia"/>
          <w:color w:val="auto"/>
        </w:rPr>
        <w:t>著多部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。</w:t>
      </w:r>
      <w:r w:rsidR="000C0F96" w:rsidRPr="00CC14EF">
        <w:rPr>
          <w:rFonts w:asciiTheme="minorEastAsia" w:eastAsiaTheme="minorEastAsia" w:hAnsiTheme="minorEastAsia" w:hint="eastAsia"/>
          <w:color w:val="auto"/>
        </w:rPr>
        <w:t>当前，在中俄“两河流域”地区合作机制下，川大俄文系已成为四川省</w:t>
      </w:r>
      <w:r w:rsidR="006754B8" w:rsidRPr="00CC14EF">
        <w:rPr>
          <w:rFonts w:asciiTheme="minorEastAsia" w:eastAsiaTheme="minorEastAsia" w:hAnsiTheme="minorEastAsia" w:hint="eastAsia"/>
          <w:color w:val="auto"/>
        </w:rPr>
        <w:t>乃至西南最</w:t>
      </w:r>
      <w:r w:rsidR="000C0F96" w:rsidRPr="00CC14EF">
        <w:rPr>
          <w:rFonts w:asciiTheme="minorEastAsia" w:eastAsiaTheme="minorEastAsia" w:hAnsiTheme="minorEastAsia" w:hint="eastAsia"/>
          <w:color w:val="auto"/>
        </w:rPr>
        <w:t>重要的对俄研究智库，承担了</w:t>
      </w:r>
      <w:r w:rsidR="006754B8" w:rsidRPr="00CC14EF">
        <w:rPr>
          <w:rFonts w:asciiTheme="minorEastAsia" w:eastAsiaTheme="minorEastAsia" w:hAnsiTheme="minorEastAsia" w:hint="eastAsia"/>
          <w:color w:val="auto"/>
        </w:rPr>
        <w:t>外交部、</w:t>
      </w:r>
      <w:r w:rsidR="000C0F96" w:rsidRPr="00CC14EF">
        <w:rPr>
          <w:rFonts w:asciiTheme="minorEastAsia" w:eastAsiaTheme="minorEastAsia" w:hAnsiTheme="minorEastAsia" w:hint="eastAsia"/>
          <w:color w:val="auto"/>
        </w:rPr>
        <w:t>四川省外侨办委托的多项研究课题，如</w:t>
      </w:r>
      <w:r w:rsidR="00B15767" w:rsidRPr="00CC14EF">
        <w:rPr>
          <w:rFonts w:asciiTheme="minorEastAsia" w:eastAsiaTheme="minorEastAsia" w:hAnsiTheme="minorEastAsia" w:hint="eastAsia"/>
          <w:color w:val="auto"/>
        </w:rPr>
        <w:t>“亚信成员国发展报告”、</w:t>
      </w:r>
      <w:r w:rsidR="000C0F96" w:rsidRPr="00CC14EF">
        <w:rPr>
          <w:rFonts w:asciiTheme="minorEastAsia" w:eastAsiaTheme="minorEastAsia" w:hAnsiTheme="minorEastAsia" w:hint="eastAsia"/>
          <w:color w:val="auto"/>
        </w:rPr>
        <w:t>“四川省与俄罗斯伏尔加河沿岸联邦区合作研究”、“川俄投资指南”、“四川在丝绸之路经济带中的地位与作用”等。</w:t>
      </w:r>
    </w:p>
    <w:p w:rsidR="00C03EF5" w:rsidRPr="00CC14EF" w:rsidRDefault="00F16B59" w:rsidP="00CC14EF">
      <w:pPr>
        <w:pStyle w:val="a3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/>
          <w:color w:val="auto"/>
        </w:rPr>
      </w:pPr>
      <w:r w:rsidRPr="00CC14EF">
        <w:rPr>
          <w:rFonts w:asciiTheme="minorEastAsia" w:eastAsiaTheme="minorEastAsia" w:hAnsiTheme="minorEastAsia" w:hint="eastAsia"/>
          <w:color w:val="auto"/>
        </w:rPr>
        <w:t>俄文系积极响应学校国际化办学方针，已与</w:t>
      </w:r>
      <w:r w:rsidRPr="00CC14EF">
        <w:rPr>
          <w:rFonts w:asciiTheme="minorEastAsia" w:eastAsiaTheme="minorEastAsia" w:hAnsiTheme="minorEastAsia"/>
          <w:color w:val="auto"/>
        </w:rPr>
        <w:t>俄罗斯</w:t>
      </w:r>
      <w:r w:rsidRPr="00CC14EF">
        <w:rPr>
          <w:rFonts w:asciiTheme="minorEastAsia" w:eastAsiaTheme="minorEastAsia" w:hAnsiTheme="minorEastAsia" w:hint="eastAsia"/>
          <w:color w:val="auto"/>
        </w:rPr>
        <w:t>莫斯科国立大学、圣彼得堡国立大学、乌拉尔联邦大学、普希金俄语学院、</w:t>
      </w:r>
      <w:r w:rsidRPr="00CC14EF">
        <w:rPr>
          <w:rFonts w:asciiTheme="minorEastAsia" w:eastAsiaTheme="minorEastAsia" w:hAnsiTheme="minorEastAsia"/>
          <w:color w:val="auto"/>
        </w:rPr>
        <w:t>下诺夫哥罗德</w:t>
      </w:r>
      <w:r w:rsidRPr="00CC14EF">
        <w:rPr>
          <w:rFonts w:asciiTheme="minorEastAsia" w:eastAsiaTheme="minorEastAsia" w:hAnsiTheme="minorEastAsia" w:hint="eastAsia"/>
          <w:color w:val="auto"/>
        </w:rPr>
        <w:t>国立大学、下诺夫哥罗德师范大学、</w:t>
      </w:r>
      <w:r w:rsidRPr="00CC14EF">
        <w:rPr>
          <w:rFonts w:asciiTheme="minorEastAsia" w:eastAsiaTheme="minorEastAsia" w:hAnsiTheme="minorEastAsia"/>
          <w:color w:val="auto"/>
        </w:rPr>
        <w:t>萨哈林国立大学等俄罗斯高校</w:t>
      </w:r>
      <w:r w:rsidRPr="00CC14EF">
        <w:rPr>
          <w:rFonts w:asciiTheme="minorEastAsia" w:eastAsiaTheme="minorEastAsia" w:hAnsiTheme="minorEastAsia" w:hint="eastAsia"/>
          <w:color w:val="auto"/>
        </w:rPr>
        <w:t>签署</w:t>
      </w:r>
      <w:r w:rsidRPr="00CC14EF">
        <w:rPr>
          <w:rFonts w:asciiTheme="minorEastAsia" w:eastAsiaTheme="minorEastAsia" w:hAnsiTheme="minorEastAsia"/>
          <w:color w:val="auto"/>
        </w:rPr>
        <w:t>了校级合作协议</w:t>
      </w:r>
      <w:r w:rsidRPr="00CC14EF">
        <w:rPr>
          <w:rFonts w:asciiTheme="minorEastAsia" w:eastAsiaTheme="minorEastAsia" w:hAnsiTheme="minorEastAsia" w:hint="eastAsia"/>
          <w:color w:val="auto"/>
        </w:rPr>
        <w:t>，</w:t>
      </w:r>
      <w:r w:rsidRPr="00CC14EF">
        <w:rPr>
          <w:rFonts w:asciiTheme="minorEastAsia" w:eastAsiaTheme="minorEastAsia" w:hAnsiTheme="minorEastAsia"/>
          <w:color w:val="auto"/>
        </w:rPr>
        <w:t>并开展了实质性合作</w:t>
      </w:r>
      <w:r w:rsidRPr="00CC14EF">
        <w:rPr>
          <w:rFonts w:asciiTheme="minorEastAsia" w:eastAsiaTheme="minorEastAsia" w:hAnsiTheme="minorEastAsia" w:hint="eastAsia"/>
          <w:color w:val="auto"/>
        </w:rPr>
        <w:t>。俄文系</w:t>
      </w:r>
      <w:r w:rsidRPr="00CC14EF">
        <w:rPr>
          <w:rFonts w:asciiTheme="minorEastAsia" w:eastAsiaTheme="minorEastAsia" w:hAnsiTheme="minorEastAsia"/>
          <w:color w:val="auto"/>
        </w:rPr>
        <w:t>每年派出一定数量的交换生到俄罗斯高校留学</w:t>
      </w:r>
      <w:r w:rsidRPr="00CC14EF">
        <w:rPr>
          <w:rFonts w:asciiTheme="minorEastAsia" w:eastAsiaTheme="minorEastAsia" w:hAnsiTheme="minorEastAsia" w:hint="eastAsia"/>
          <w:color w:val="auto"/>
        </w:rPr>
        <w:t>，派学生赴莫斯科大学、乌拉尔大学、克拉斯诺达尔工业大学、下诺夫哥罗德大学参加各种大学生交流活动。同时，从2012年起，每年邀请一所俄罗斯高校师生来川大参加国际交流营活动。俄文系经常聘请俄罗斯</w:t>
      </w:r>
      <w:r w:rsidR="00752A58" w:rsidRPr="00CC14EF">
        <w:rPr>
          <w:rFonts w:asciiTheme="minorEastAsia" w:eastAsiaTheme="minorEastAsia" w:hAnsiTheme="minorEastAsia" w:hint="eastAsia"/>
          <w:color w:val="auto"/>
        </w:rPr>
        <w:t>、美国</w:t>
      </w:r>
      <w:r w:rsidRPr="00CC14EF">
        <w:rPr>
          <w:rFonts w:asciiTheme="minorEastAsia" w:eastAsiaTheme="minorEastAsia" w:hAnsiTheme="minorEastAsia" w:hint="eastAsia"/>
          <w:color w:val="auto"/>
        </w:rPr>
        <w:t>专家学者来我校讲学，同时派出教师赴俄罗斯和其它国家交流访学、参加学术会议。我系</w:t>
      </w:r>
      <w:r w:rsidR="001B4113" w:rsidRPr="00CC14EF">
        <w:rPr>
          <w:rFonts w:asciiTheme="minorEastAsia" w:eastAsiaTheme="minorEastAsia" w:hAnsiTheme="minorEastAsia" w:hint="eastAsia"/>
          <w:color w:val="auto"/>
        </w:rPr>
        <w:t>本科生及研究生就业形势良好</w:t>
      </w:r>
      <w:r w:rsidR="008C1A91" w:rsidRPr="00CC14EF">
        <w:rPr>
          <w:rFonts w:asciiTheme="minorEastAsia" w:eastAsiaTheme="minorEastAsia" w:hAnsiTheme="minorEastAsia" w:hint="eastAsia"/>
          <w:color w:val="auto"/>
        </w:rPr>
        <w:t>，连续</w:t>
      </w:r>
      <w:r w:rsidR="001B4113" w:rsidRPr="00CC14EF">
        <w:rPr>
          <w:rFonts w:asciiTheme="minorEastAsia" w:eastAsiaTheme="minorEastAsia" w:hAnsiTheme="minorEastAsia" w:hint="eastAsia"/>
          <w:color w:val="auto"/>
        </w:rPr>
        <w:t>多年实现本科生和研究生100%就业率。</w:t>
      </w:r>
    </w:p>
    <w:p w:rsidR="00FA36A3" w:rsidRPr="00CC14EF" w:rsidRDefault="00DF3C8F" w:rsidP="00CC14EF">
      <w:pPr>
        <w:pStyle w:val="a3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/>
          <w:color w:val="auto"/>
        </w:rPr>
      </w:pPr>
      <w:r w:rsidRPr="00CC14EF">
        <w:rPr>
          <w:rFonts w:asciiTheme="minorEastAsia" w:eastAsiaTheme="minorEastAsia" w:hAnsiTheme="minorEastAsia" w:hint="eastAsia"/>
          <w:color w:val="auto"/>
        </w:rPr>
        <w:lastRenderedPageBreak/>
        <w:t>近年来，俄文系参与了多项中俄交往的重要活动。</w:t>
      </w:r>
      <w:r w:rsidR="00EC31BA" w:rsidRPr="00CC14EF">
        <w:rPr>
          <w:rFonts w:asciiTheme="minorEastAsia" w:eastAsiaTheme="minorEastAsia" w:hAnsiTheme="minorEastAsia" w:hint="eastAsia"/>
          <w:color w:val="auto"/>
        </w:rPr>
        <w:t>2008年</w:t>
      </w:r>
      <w:r w:rsidRPr="00CC14EF">
        <w:rPr>
          <w:rFonts w:asciiTheme="minorEastAsia" w:eastAsiaTheme="minorEastAsia" w:hAnsiTheme="minorEastAsia" w:hint="eastAsia"/>
          <w:color w:val="auto"/>
        </w:rPr>
        <w:t>汶川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地震</w:t>
      </w:r>
      <w:r w:rsidR="006D2AE7" w:rsidRPr="00CC14EF">
        <w:rPr>
          <w:rFonts w:asciiTheme="minorEastAsia" w:eastAsiaTheme="minorEastAsia" w:hAnsiTheme="minorEastAsia" w:hint="eastAsia"/>
          <w:color w:val="auto"/>
        </w:rPr>
        <w:t>期间，</w:t>
      </w:r>
      <w:r w:rsidR="00EC31BA" w:rsidRPr="00CC14EF">
        <w:rPr>
          <w:rFonts w:asciiTheme="minorEastAsia" w:eastAsiaTheme="minorEastAsia" w:hAnsiTheme="minorEastAsia" w:hint="eastAsia"/>
          <w:color w:val="auto"/>
        </w:rPr>
        <w:t>俄文系师生为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俄罗斯救援队</w:t>
      </w:r>
      <w:r w:rsidR="00B73495" w:rsidRPr="00CC14EF">
        <w:rPr>
          <w:rFonts w:asciiTheme="minorEastAsia" w:eastAsiaTheme="minorEastAsia" w:hAnsiTheme="minorEastAsia" w:hint="eastAsia"/>
          <w:color w:val="auto"/>
        </w:rPr>
        <w:t>、米-26机组</w:t>
      </w:r>
      <w:r w:rsidRPr="00CC14EF">
        <w:rPr>
          <w:rFonts w:asciiTheme="minorEastAsia" w:eastAsiaTheme="minorEastAsia" w:hAnsiTheme="minorEastAsia" w:hint="eastAsia"/>
          <w:color w:val="auto"/>
        </w:rPr>
        <w:t>、</w:t>
      </w:r>
      <w:r w:rsidR="00C03EF5" w:rsidRPr="00CC14EF">
        <w:rPr>
          <w:rFonts w:asciiTheme="minorEastAsia" w:eastAsiaTheme="minorEastAsia" w:hAnsiTheme="minorEastAsia" w:hint="eastAsia"/>
          <w:color w:val="auto"/>
        </w:rPr>
        <w:t>四川地震灾区中小学生赴俄疗养团</w:t>
      </w:r>
      <w:r w:rsidRPr="00CC14EF">
        <w:rPr>
          <w:rFonts w:asciiTheme="minorEastAsia" w:eastAsiaTheme="minorEastAsia" w:hAnsiTheme="minorEastAsia" w:hint="eastAsia"/>
          <w:color w:val="auto"/>
        </w:rPr>
        <w:t>担任志愿者翻译；2011年，俄文系协助学校接待了俄罗斯宇航员代表团</w:t>
      </w:r>
      <w:r w:rsidR="00F77F23" w:rsidRPr="00CC14EF">
        <w:rPr>
          <w:rFonts w:asciiTheme="minorEastAsia" w:eastAsiaTheme="minorEastAsia" w:hAnsiTheme="minorEastAsia" w:hint="eastAsia"/>
          <w:color w:val="auto"/>
        </w:rPr>
        <w:t>；2012年，俄文系协助学校接待了俄罗斯联邦委员会主席马特维延科一行</w:t>
      </w:r>
      <w:r w:rsidRPr="00CC14EF">
        <w:rPr>
          <w:rFonts w:asciiTheme="minorEastAsia" w:eastAsiaTheme="minorEastAsia" w:hAnsiTheme="minorEastAsia" w:hint="eastAsia"/>
          <w:color w:val="auto"/>
        </w:rPr>
        <w:t>、</w:t>
      </w:r>
      <w:r w:rsidR="00F77F23" w:rsidRPr="00CC14EF">
        <w:rPr>
          <w:rFonts w:asciiTheme="minorEastAsia" w:eastAsiaTheme="minorEastAsia" w:hAnsiTheme="minorEastAsia" w:hint="eastAsia"/>
          <w:color w:val="auto"/>
        </w:rPr>
        <w:t>受时任副总理李克强邀请来华访问的莫斯科大学学生代表团；2013年，俄文系学生为</w:t>
      </w:r>
      <w:r w:rsidR="00B73495" w:rsidRPr="00CC14EF">
        <w:rPr>
          <w:rFonts w:asciiTheme="minorEastAsia" w:eastAsiaTheme="minorEastAsia" w:hAnsiTheme="minorEastAsia" w:hint="eastAsia"/>
          <w:color w:val="auto"/>
        </w:rPr>
        <w:t>雅安芦山地震灾区中小学生赴俄疗养团担任志愿者翻译</w:t>
      </w:r>
      <w:r w:rsidR="00EC31BA" w:rsidRPr="00CC14EF">
        <w:rPr>
          <w:rFonts w:asciiTheme="minorEastAsia" w:eastAsiaTheme="minorEastAsia" w:hAnsiTheme="minorEastAsia" w:hint="eastAsia"/>
          <w:color w:val="auto"/>
        </w:rPr>
        <w:t>。</w:t>
      </w:r>
    </w:p>
    <w:p w:rsidR="00357614" w:rsidRPr="00CC14EF" w:rsidRDefault="000B0BC9" w:rsidP="00CC14EF">
      <w:pPr>
        <w:pStyle w:val="a3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 w:hint="eastAsia"/>
          <w:color w:val="auto"/>
        </w:rPr>
      </w:pPr>
      <w:r w:rsidRPr="00CC14EF">
        <w:rPr>
          <w:rFonts w:asciiTheme="minorEastAsia" w:eastAsiaTheme="minorEastAsia" w:hAnsiTheme="minorEastAsia" w:hint="eastAsia"/>
          <w:color w:val="auto"/>
        </w:rPr>
        <w:t>鉴于四川大学俄文系良好的发展势头，</w:t>
      </w:r>
      <w:r w:rsidR="007172DE" w:rsidRPr="00CC14EF">
        <w:rPr>
          <w:rFonts w:asciiTheme="minorEastAsia" w:eastAsiaTheme="minorEastAsia" w:hAnsiTheme="minorEastAsia" w:hint="eastAsia"/>
          <w:color w:val="auto"/>
        </w:rPr>
        <w:t>以及在西南地区对俄交往中发挥的重要地位，</w:t>
      </w:r>
      <w:r w:rsidRPr="00CC14EF">
        <w:rPr>
          <w:rFonts w:asciiTheme="minorEastAsia" w:eastAsiaTheme="minorEastAsia" w:hAnsiTheme="minorEastAsia" w:hint="eastAsia"/>
          <w:color w:val="auto"/>
        </w:rPr>
        <w:t>特此向中国俄语教学研究会申请，将我校升级为中国俄语教学研究会常务理事单位。</w:t>
      </w:r>
    </w:p>
    <w:p w:rsidR="00CC14EF" w:rsidRPr="00CC14EF" w:rsidRDefault="00CC14EF" w:rsidP="00CC14EF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CC14EF">
        <w:rPr>
          <w:rFonts w:asciiTheme="minorEastAsia" w:eastAsiaTheme="minorEastAsia" w:hAnsiTheme="minorEastAsia" w:hint="eastAsia"/>
          <w:b/>
          <w:sz w:val="24"/>
        </w:rPr>
        <w:t>四川大学俄文系人员统计表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CC14EF" w:rsidRPr="00C93054" w:rsidTr="00E527F1">
        <w:tc>
          <w:tcPr>
            <w:tcW w:w="5387" w:type="dxa"/>
            <w:gridSpan w:val="5"/>
          </w:tcPr>
          <w:p w:rsidR="00CC14EF" w:rsidRPr="009521F0" w:rsidRDefault="00CC14EF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CC14EF" w:rsidRPr="009521F0" w:rsidRDefault="00CC14EF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>学生人数情况</w:t>
            </w:r>
          </w:p>
        </w:tc>
      </w:tr>
      <w:tr w:rsidR="00CC14EF" w:rsidRPr="00C93054" w:rsidTr="00E527F1">
        <w:tc>
          <w:tcPr>
            <w:tcW w:w="1418" w:type="dxa"/>
            <w:tcBorders>
              <w:tl2br w:val="single" w:sz="4" w:space="0" w:color="auto"/>
            </w:tcBorders>
          </w:tcPr>
          <w:p w:rsidR="00CC14EF" w:rsidRPr="00C93054" w:rsidRDefault="00CC14EF" w:rsidP="00E527F1">
            <w:pPr>
              <w:tabs>
                <w:tab w:val="left" w:pos="340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/>
                <w:sz w:val="28"/>
                <w:szCs w:val="28"/>
              </w:rPr>
              <w:tab/>
            </w:r>
            <w:r w:rsidRPr="00C93054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CC14EF" w:rsidRPr="00C93054" w:rsidRDefault="00CC14EF" w:rsidP="00E527F1">
            <w:pPr>
              <w:tabs>
                <w:tab w:val="left" w:pos="885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CC14EF" w:rsidRDefault="00CC14EF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C93054">
              <w:rPr>
                <w:rFonts w:ascii="宋体" w:hAnsi="宋体" w:hint="eastAsia"/>
                <w:sz w:val="18"/>
                <w:szCs w:val="18"/>
              </w:rPr>
              <w:t xml:space="preserve">学生  </w:t>
            </w:r>
          </w:p>
          <w:p w:rsidR="00CC14EF" w:rsidRPr="00C93054" w:rsidRDefault="00CC14EF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CC14EF" w:rsidRPr="00C93054" w:rsidTr="00E527F1">
        <w:tc>
          <w:tcPr>
            <w:tcW w:w="1418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</w:tr>
      <w:tr w:rsidR="00CC14EF" w:rsidRPr="00C93054" w:rsidTr="00E527F1">
        <w:tc>
          <w:tcPr>
            <w:tcW w:w="1418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</w:tr>
      <w:tr w:rsidR="00CC14EF" w:rsidRPr="00C93054" w:rsidTr="00E527F1">
        <w:tc>
          <w:tcPr>
            <w:tcW w:w="1418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</w:tr>
      <w:tr w:rsidR="00CC14EF" w:rsidRPr="00C93054" w:rsidTr="00E527F1">
        <w:tc>
          <w:tcPr>
            <w:tcW w:w="1418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</w:tr>
      <w:tr w:rsidR="00CC14EF" w:rsidRPr="00C93054" w:rsidTr="00E527F1">
        <w:tc>
          <w:tcPr>
            <w:tcW w:w="1418" w:type="dxa"/>
          </w:tcPr>
          <w:p w:rsidR="00CC14EF" w:rsidRPr="00C93054" w:rsidRDefault="00CC14EF" w:rsidP="00E527F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850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51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C14EF" w:rsidRPr="00C93054" w:rsidRDefault="00CC14EF" w:rsidP="00E527F1">
            <w:pPr>
              <w:rPr>
                <w:rFonts w:ascii="宋体" w:hAnsi="宋体"/>
                <w:szCs w:val="21"/>
              </w:rPr>
            </w:pPr>
          </w:p>
        </w:tc>
      </w:tr>
    </w:tbl>
    <w:p w:rsidR="00357614" w:rsidRPr="00CC14EF" w:rsidRDefault="00CC14EF" w:rsidP="00CC14EF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数据统计至2015年1月</w:t>
      </w:r>
    </w:p>
    <w:sectPr w:rsidR="00357614" w:rsidRPr="00CC14EF" w:rsidSect="0069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EE" w:rsidRDefault="002B12EE" w:rsidP="00D34E15">
      <w:r>
        <w:separator/>
      </w:r>
    </w:p>
  </w:endnote>
  <w:endnote w:type="continuationSeparator" w:id="0">
    <w:p w:rsidR="002B12EE" w:rsidRDefault="002B12EE" w:rsidP="00D3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EE" w:rsidRDefault="002B12EE" w:rsidP="00D34E15">
      <w:r>
        <w:separator/>
      </w:r>
    </w:p>
  </w:footnote>
  <w:footnote w:type="continuationSeparator" w:id="0">
    <w:p w:rsidR="002B12EE" w:rsidRDefault="002B12EE" w:rsidP="00D34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F14"/>
    <w:rsid w:val="00057560"/>
    <w:rsid w:val="000817AB"/>
    <w:rsid w:val="000B0BC9"/>
    <w:rsid w:val="000C0F96"/>
    <w:rsid w:val="000E7BED"/>
    <w:rsid w:val="001366AC"/>
    <w:rsid w:val="00181731"/>
    <w:rsid w:val="001B4113"/>
    <w:rsid w:val="001C7DCF"/>
    <w:rsid w:val="001D4D71"/>
    <w:rsid w:val="001D643E"/>
    <w:rsid w:val="00212819"/>
    <w:rsid w:val="00220416"/>
    <w:rsid w:val="00227A4B"/>
    <w:rsid w:val="00282DB0"/>
    <w:rsid w:val="00287E23"/>
    <w:rsid w:val="002A3D45"/>
    <w:rsid w:val="002B12EE"/>
    <w:rsid w:val="002B5BC4"/>
    <w:rsid w:val="002E4F12"/>
    <w:rsid w:val="00314CF2"/>
    <w:rsid w:val="003425D9"/>
    <w:rsid w:val="0035315E"/>
    <w:rsid w:val="00357614"/>
    <w:rsid w:val="003650FE"/>
    <w:rsid w:val="0038396D"/>
    <w:rsid w:val="003A2E28"/>
    <w:rsid w:val="003A448A"/>
    <w:rsid w:val="003D3F43"/>
    <w:rsid w:val="003F4623"/>
    <w:rsid w:val="003F52F2"/>
    <w:rsid w:val="00410F0F"/>
    <w:rsid w:val="004963BC"/>
    <w:rsid w:val="004A2F8B"/>
    <w:rsid w:val="004B0B13"/>
    <w:rsid w:val="00517FA9"/>
    <w:rsid w:val="005562B5"/>
    <w:rsid w:val="00581938"/>
    <w:rsid w:val="005A6FAE"/>
    <w:rsid w:val="005B0332"/>
    <w:rsid w:val="005B3C13"/>
    <w:rsid w:val="005C7F1F"/>
    <w:rsid w:val="005D75F1"/>
    <w:rsid w:val="00606A5D"/>
    <w:rsid w:val="006229D9"/>
    <w:rsid w:val="00660D73"/>
    <w:rsid w:val="006754B8"/>
    <w:rsid w:val="00696A57"/>
    <w:rsid w:val="006D2AE7"/>
    <w:rsid w:val="006F278B"/>
    <w:rsid w:val="006F7F98"/>
    <w:rsid w:val="00700182"/>
    <w:rsid w:val="007076C9"/>
    <w:rsid w:val="007172DE"/>
    <w:rsid w:val="00752A58"/>
    <w:rsid w:val="00753FC0"/>
    <w:rsid w:val="007571A6"/>
    <w:rsid w:val="007574C2"/>
    <w:rsid w:val="00774682"/>
    <w:rsid w:val="007803A1"/>
    <w:rsid w:val="007C72AD"/>
    <w:rsid w:val="00837003"/>
    <w:rsid w:val="00847EB0"/>
    <w:rsid w:val="00871EAB"/>
    <w:rsid w:val="00883C5D"/>
    <w:rsid w:val="008C1A91"/>
    <w:rsid w:val="008D72CF"/>
    <w:rsid w:val="008E0110"/>
    <w:rsid w:val="009579B1"/>
    <w:rsid w:val="009D1417"/>
    <w:rsid w:val="009E1C38"/>
    <w:rsid w:val="009E3FD6"/>
    <w:rsid w:val="00A04D89"/>
    <w:rsid w:val="00A14184"/>
    <w:rsid w:val="00A2579D"/>
    <w:rsid w:val="00A6291E"/>
    <w:rsid w:val="00A70469"/>
    <w:rsid w:val="00AA2DCC"/>
    <w:rsid w:val="00AE3F2D"/>
    <w:rsid w:val="00B04D13"/>
    <w:rsid w:val="00B15767"/>
    <w:rsid w:val="00B73495"/>
    <w:rsid w:val="00B96BD2"/>
    <w:rsid w:val="00BE4DA4"/>
    <w:rsid w:val="00BE54EB"/>
    <w:rsid w:val="00BF2F7E"/>
    <w:rsid w:val="00C02B7E"/>
    <w:rsid w:val="00C03EF5"/>
    <w:rsid w:val="00C76E6B"/>
    <w:rsid w:val="00C84F14"/>
    <w:rsid w:val="00CC14EF"/>
    <w:rsid w:val="00CC26F7"/>
    <w:rsid w:val="00D20544"/>
    <w:rsid w:val="00D34E15"/>
    <w:rsid w:val="00D439C6"/>
    <w:rsid w:val="00D654F8"/>
    <w:rsid w:val="00D754F1"/>
    <w:rsid w:val="00DB527E"/>
    <w:rsid w:val="00DF3C8F"/>
    <w:rsid w:val="00E90D80"/>
    <w:rsid w:val="00EC05ED"/>
    <w:rsid w:val="00EC31BA"/>
    <w:rsid w:val="00EE0FA9"/>
    <w:rsid w:val="00EE31F9"/>
    <w:rsid w:val="00F16817"/>
    <w:rsid w:val="00F16B59"/>
    <w:rsid w:val="00F3617F"/>
    <w:rsid w:val="00F77F23"/>
    <w:rsid w:val="00F85E97"/>
    <w:rsid w:val="00FA36A3"/>
    <w:rsid w:val="00FD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F1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2128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281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3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4E1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3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34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zhangdongmei</cp:lastModifiedBy>
  <cp:revision>3</cp:revision>
  <dcterms:created xsi:type="dcterms:W3CDTF">2016-05-05T08:55:00Z</dcterms:created>
  <dcterms:modified xsi:type="dcterms:W3CDTF">2016-05-05T08:57:00Z</dcterms:modified>
</cp:coreProperties>
</file>