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5C" w:rsidRDefault="001D56AE" w:rsidP="00ED0152">
      <w:pPr>
        <w:spacing w:line="360" w:lineRule="auto"/>
        <w:jc w:val="center"/>
        <w:rPr>
          <w:rFonts w:asciiTheme="minorEastAsia" w:eastAsiaTheme="minorEastAsia" w:hAnsiTheme="minorEastAsia" w:hint="eastAsia"/>
          <w:b/>
          <w:sz w:val="24"/>
        </w:rPr>
      </w:pPr>
      <w:r w:rsidRPr="00ED0152">
        <w:rPr>
          <w:rFonts w:asciiTheme="minorEastAsia" w:eastAsiaTheme="minorEastAsia" w:hAnsiTheme="minorEastAsia" w:hint="eastAsia"/>
          <w:b/>
          <w:sz w:val="24"/>
        </w:rPr>
        <w:t>中国石油大学</w:t>
      </w:r>
      <w:r w:rsidR="00ED0152" w:rsidRPr="00ED0152">
        <w:rPr>
          <w:rFonts w:asciiTheme="minorEastAsia" w:eastAsiaTheme="minorEastAsia" w:hAnsiTheme="minorEastAsia" w:hint="eastAsia"/>
          <w:b/>
          <w:sz w:val="24"/>
        </w:rPr>
        <w:t>俄语专业</w:t>
      </w:r>
      <w:r w:rsidR="0043525C" w:rsidRPr="00ED0152">
        <w:rPr>
          <w:rFonts w:asciiTheme="minorEastAsia" w:eastAsiaTheme="minorEastAsia" w:hAnsiTheme="minorEastAsia" w:hint="eastAsia"/>
          <w:b/>
          <w:sz w:val="24"/>
        </w:rPr>
        <w:t>简介</w:t>
      </w:r>
    </w:p>
    <w:p w:rsidR="00697E21" w:rsidRPr="00ED0152" w:rsidRDefault="00697E21" w:rsidP="00ED0152">
      <w:pPr>
        <w:spacing w:line="360" w:lineRule="auto"/>
        <w:jc w:val="center"/>
        <w:rPr>
          <w:rFonts w:asciiTheme="minorEastAsia" w:eastAsiaTheme="minorEastAsia" w:hAnsiTheme="minorEastAsia"/>
          <w:b/>
          <w:sz w:val="24"/>
        </w:rPr>
      </w:pPr>
    </w:p>
    <w:p w:rsidR="001D56AE" w:rsidRPr="00ED0152" w:rsidRDefault="001D56AE" w:rsidP="00ED0152">
      <w:pPr>
        <w:pStyle w:val="p0"/>
        <w:spacing w:before="0" w:beforeAutospacing="0" w:after="0" w:afterAutospacing="0" w:line="360" w:lineRule="auto"/>
        <w:ind w:firstLine="470"/>
        <w:rPr>
          <w:rFonts w:asciiTheme="minorEastAsia" w:eastAsiaTheme="minorEastAsia" w:hAnsiTheme="minorEastAsia"/>
        </w:rPr>
      </w:pPr>
      <w:r w:rsidRPr="00ED0152">
        <w:rPr>
          <w:rFonts w:asciiTheme="minorEastAsia" w:eastAsiaTheme="minorEastAsia" w:hAnsiTheme="minorEastAsia" w:hint="eastAsia"/>
          <w:b/>
          <w:bCs/>
        </w:rPr>
        <w:t>一、概况</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中国石油大学文学院俄语系于2003年开始招收俄语专业本科生，成系于2004年。于2012年开始招收俄语专业翻译硕士，2013年开始招收俄语语言文学学术型硕士。目前我系在校本科生200多人，硕士生20多人。俄语专业人才培养以本科教育为主，同时培养俄语翻译硕士和俄语语言文学硕士。</w:t>
      </w:r>
    </w:p>
    <w:p w:rsidR="001D56AE" w:rsidRPr="00ED0152" w:rsidRDefault="001D56AE" w:rsidP="00ED0152">
      <w:pPr>
        <w:pStyle w:val="p0"/>
        <w:spacing w:before="0" w:beforeAutospacing="0" w:after="0" w:afterAutospacing="0" w:line="360" w:lineRule="auto"/>
        <w:ind w:firstLine="240"/>
        <w:rPr>
          <w:rFonts w:asciiTheme="minorEastAsia" w:eastAsiaTheme="minorEastAsia" w:hAnsiTheme="minorEastAsia"/>
        </w:rPr>
      </w:pPr>
      <w:r w:rsidRPr="00ED0152">
        <w:rPr>
          <w:rFonts w:asciiTheme="minorEastAsia" w:eastAsiaTheme="minorEastAsia" w:hAnsiTheme="minorEastAsia" w:hint="eastAsia"/>
          <w:b/>
          <w:bCs/>
        </w:rPr>
        <w:t>二、专业与学科建设</w:t>
      </w:r>
    </w:p>
    <w:p w:rsidR="001D56AE" w:rsidRPr="00ED0152" w:rsidRDefault="001D56AE" w:rsidP="00ED0152">
      <w:pPr>
        <w:pStyle w:val="p0"/>
        <w:spacing w:before="0" w:beforeAutospacing="0" w:after="0" w:afterAutospacing="0" w:line="360" w:lineRule="auto"/>
        <w:ind w:left="105" w:firstLine="120"/>
        <w:rPr>
          <w:rFonts w:asciiTheme="minorEastAsia" w:eastAsiaTheme="minorEastAsia" w:hAnsiTheme="minorEastAsia"/>
        </w:rPr>
      </w:pPr>
      <w:r w:rsidRPr="00ED0152">
        <w:rPr>
          <w:rFonts w:asciiTheme="minorEastAsia" w:eastAsiaTheme="minorEastAsia" w:hAnsiTheme="minorEastAsia" w:hint="eastAsia"/>
        </w:rPr>
        <w:t>根据学校的发展目标和规划，俄语专业制定的学科定位如下：</w:t>
      </w:r>
    </w:p>
    <w:p w:rsidR="001D56AE" w:rsidRPr="00ED0152" w:rsidRDefault="001D56AE" w:rsidP="00ED0152">
      <w:pPr>
        <w:pStyle w:val="p0"/>
        <w:spacing w:before="0" w:beforeAutospacing="0" w:after="0" w:afterAutospacing="0" w:line="360" w:lineRule="auto"/>
        <w:ind w:left="105" w:firstLine="120"/>
        <w:rPr>
          <w:rFonts w:asciiTheme="minorEastAsia" w:eastAsiaTheme="minorEastAsia" w:hAnsiTheme="minorEastAsia"/>
        </w:rPr>
      </w:pPr>
      <w:r w:rsidRPr="00ED0152">
        <w:rPr>
          <w:rFonts w:asciiTheme="minorEastAsia" w:eastAsiaTheme="minorEastAsia" w:hAnsiTheme="minorEastAsia" w:hint="eastAsia"/>
        </w:rPr>
        <w:t>（1）人才培养目标定位：依托学校优势，培养具有扎实的俄语语言基础知识，相当程度的英语水平及一定的石油、石化相关知识的复合型人才。毕业后能够在石油石化、外事外贸、教育文化、新闻出版、旅游等行业从事翻译、教学及管理工作。</w:t>
      </w:r>
    </w:p>
    <w:p w:rsidR="001D56AE" w:rsidRPr="00ED0152" w:rsidRDefault="001D56AE" w:rsidP="00ED0152">
      <w:pPr>
        <w:pStyle w:val="p0"/>
        <w:spacing w:before="0" w:beforeAutospacing="0" w:after="0" w:afterAutospacing="0" w:line="360" w:lineRule="auto"/>
        <w:ind w:left="105" w:firstLine="120"/>
        <w:rPr>
          <w:rFonts w:asciiTheme="minorEastAsia" w:eastAsiaTheme="minorEastAsia" w:hAnsiTheme="minorEastAsia"/>
        </w:rPr>
      </w:pPr>
      <w:r w:rsidRPr="00ED0152">
        <w:rPr>
          <w:rFonts w:asciiTheme="minorEastAsia" w:eastAsiaTheme="minorEastAsia" w:hAnsiTheme="minorEastAsia" w:hint="eastAsia"/>
        </w:rPr>
        <w:t>（2）服务面向定位：立足石油、石化，面向社会，服务于国民经济和社会发展的需要。</w:t>
      </w:r>
    </w:p>
    <w:p w:rsidR="001D56AE" w:rsidRPr="00ED0152" w:rsidRDefault="001D56AE" w:rsidP="00ED0152">
      <w:pPr>
        <w:pStyle w:val="p0"/>
        <w:spacing w:before="0" w:beforeAutospacing="0" w:after="0" w:afterAutospacing="0" w:line="360" w:lineRule="auto"/>
        <w:ind w:firstLineChars="177" w:firstLine="425"/>
        <w:rPr>
          <w:rFonts w:asciiTheme="minorEastAsia" w:eastAsiaTheme="minorEastAsia" w:hAnsiTheme="minorEastAsia"/>
        </w:rPr>
      </w:pPr>
      <w:r w:rsidRPr="00ED0152">
        <w:rPr>
          <w:rFonts w:asciiTheme="minorEastAsia" w:eastAsiaTheme="minorEastAsia" w:hAnsiTheme="minorEastAsia" w:hint="eastAsia"/>
        </w:rPr>
        <w:t>经过几年的探索和建设，俄语专业逐步形成了符合国家石油工业发展和地方经济建设需要的特色和优势。这些特色和优势可以归结为：扎实的俄语专业知识与技能 + 较强的英语语言应用能力 + 一定的石油、石化等相关专业知识，培养“一专多能双语型”新型外语人才。</w:t>
      </w:r>
    </w:p>
    <w:p w:rsidR="001D56AE" w:rsidRPr="00ED0152" w:rsidRDefault="001D56AE" w:rsidP="00ED0152">
      <w:pPr>
        <w:pStyle w:val="p0"/>
        <w:spacing w:before="0" w:beforeAutospacing="0" w:after="0" w:afterAutospacing="0" w:line="360" w:lineRule="auto"/>
        <w:ind w:firstLine="470"/>
        <w:rPr>
          <w:rFonts w:asciiTheme="minorEastAsia" w:eastAsiaTheme="minorEastAsia" w:hAnsiTheme="minorEastAsia"/>
        </w:rPr>
      </w:pPr>
      <w:r w:rsidRPr="00ED0152">
        <w:rPr>
          <w:rFonts w:asciiTheme="minorEastAsia" w:eastAsiaTheme="minorEastAsia" w:hAnsiTheme="minorEastAsia" w:hint="eastAsia"/>
          <w:b/>
          <w:bCs/>
        </w:rPr>
        <w:t>三、师资队伍</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俄语系现有教师20名，其中俄语专业教师9人，其中教授2人，副教授1人，讲师8人，其中5人有博士学位，3名硕士学位。同时还设有法语、德语、日语、韩语、阿拉伯语、西班牙语等六个语种，目前各语种教师共计11名。主要从事第二外语，公选外语、小语种强化班以及各国文化概况的教学工作。</w:t>
      </w:r>
    </w:p>
    <w:p w:rsidR="001D56AE" w:rsidRPr="00ED0152" w:rsidRDefault="001D56AE" w:rsidP="00ED0152">
      <w:pPr>
        <w:pStyle w:val="p0"/>
        <w:spacing w:before="0" w:beforeAutospacing="0" w:after="0" w:afterAutospacing="0" w:line="360" w:lineRule="auto"/>
        <w:ind w:firstLine="470"/>
        <w:rPr>
          <w:rFonts w:asciiTheme="minorEastAsia" w:eastAsiaTheme="minorEastAsia" w:hAnsiTheme="minorEastAsia"/>
        </w:rPr>
      </w:pPr>
      <w:r w:rsidRPr="00ED0152">
        <w:rPr>
          <w:rFonts w:asciiTheme="minorEastAsia" w:eastAsiaTheme="minorEastAsia" w:hAnsiTheme="minorEastAsia" w:hint="eastAsia"/>
          <w:b/>
          <w:bCs/>
        </w:rPr>
        <w:t>四、教学科研工作</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1）俄语专业的</w:t>
      </w:r>
      <w:hyperlink r:id="rId6" w:tooltip="本科教学" w:history="1">
        <w:r w:rsidRPr="00ED0152">
          <w:rPr>
            <w:rFonts w:asciiTheme="minorEastAsia" w:eastAsiaTheme="minorEastAsia" w:hAnsiTheme="minorEastAsia" w:hint="eastAsia"/>
          </w:rPr>
          <w:t>本科教学</w:t>
        </w:r>
      </w:hyperlink>
      <w:r w:rsidRPr="00ED0152">
        <w:rPr>
          <w:rFonts w:asciiTheme="minorEastAsia" w:eastAsiaTheme="minorEastAsia" w:hAnsiTheme="minorEastAsia" w:hint="eastAsia"/>
        </w:rPr>
        <w:t>以夯实学生基础知识和提高学生人文素养为目标，既设有基础俄语、语法、听力、阅读、翻译、写作等语言基本功训练的课程，也设有以提高学生人文素养、帮助学生全面了解俄罗斯为目的的俄罗斯文化国情、俄罗斯文学等课程，以及经贸俄语、石油俄语等专业倾向课。经过四年的本科学</w:t>
      </w:r>
      <w:r w:rsidRPr="00ED0152">
        <w:rPr>
          <w:rFonts w:asciiTheme="minorEastAsia" w:eastAsiaTheme="minorEastAsia" w:hAnsiTheme="minorEastAsia" w:hint="eastAsia"/>
        </w:rPr>
        <w:lastRenderedPageBreak/>
        <w:t>习，学生基本上能够熟练地掌握俄语，胜任各种口笔语交际和翻译工作。在全国俄语专业历年的四、八级水平测试中，俄语专业在校学生也一直占据着遥遥领先的地位。</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俄语专业学生积极参与全国性和区域性俄语大赛，并取得了较好的成绩。目前已有3人获得教育部公派留学的机会，2人获得全球俄语翻译大赛三等奖，我校多次荣获优秀组织奖称号。</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同时俄语专业办学重视对外合作，走国际化办学之路。2005年，与俄罗斯别尔哥罗德大学建立了互派留学生的长期合作关系，目前已派遣八批学生赴俄学习，形成了比较完善的3+1办学模式。到目前为止我校已向别尔哥罗德国立大学派出七批毕业生，共计99人。通过国外一年的学习和锻炼，学生在学习上和生活上都有了长足的进步，就业优势非常明显。</w:t>
      </w:r>
    </w:p>
    <w:p w:rsidR="001D56AE" w:rsidRPr="00ED0152" w:rsidRDefault="001D56AE" w:rsidP="00ED0152">
      <w:pPr>
        <w:pStyle w:val="p0"/>
        <w:spacing w:before="0" w:beforeAutospacing="0" w:after="0" w:afterAutospacing="0" w:line="360" w:lineRule="auto"/>
        <w:ind w:firstLineChars="177" w:firstLine="425"/>
        <w:rPr>
          <w:rFonts w:asciiTheme="minorEastAsia" w:eastAsiaTheme="minorEastAsia" w:hAnsiTheme="minorEastAsia"/>
        </w:rPr>
      </w:pPr>
      <w:r w:rsidRPr="00ED0152">
        <w:rPr>
          <w:rFonts w:asciiTheme="minorEastAsia" w:eastAsiaTheme="minorEastAsia" w:hAnsiTheme="minorEastAsia" w:hint="eastAsia"/>
        </w:rPr>
        <w:t>俄语专业在复合型人才培养方面的特点和优势，大大提高了学生的就业竞争力。自2007年第一届毕业生就业以来，俄语专业毕业生就业形势良好。目前我校俄语专业就业率连续6年达到100%，2009年扩招为50人后，平均每年就业率达到80%以上。同时，每年的考研率也在逐步提高，已有多名同学先后考入北京大学、北京师范大学、中国政法大学、上海外国语大学、浙江大学、兰州大学等著名高校继续深造。</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2）俄语系全体教师爱岗敬业，甘于奉献，承担了繁重的教学任务。同时，全体老师们完成教学任务的同时积极进行科研活动，承担了多项科研项目，其中包括教育部项目1项、省级项目2项、校级项目20余项，发表论文40余篇，编写教材多部。</w:t>
      </w:r>
    </w:p>
    <w:p w:rsidR="001D56AE" w:rsidRPr="00ED0152" w:rsidRDefault="001D56AE" w:rsidP="00ED0152">
      <w:pPr>
        <w:pStyle w:val="p0"/>
        <w:spacing w:before="0" w:beforeAutospacing="0" w:after="0" w:afterAutospacing="0" w:line="360" w:lineRule="auto"/>
        <w:ind w:firstLine="470"/>
        <w:rPr>
          <w:rFonts w:asciiTheme="minorEastAsia" w:eastAsiaTheme="minorEastAsia" w:hAnsiTheme="minorEastAsia"/>
        </w:rPr>
      </w:pPr>
      <w:r w:rsidRPr="00ED0152">
        <w:rPr>
          <w:rFonts w:asciiTheme="minorEastAsia" w:eastAsiaTheme="minorEastAsia" w:hAnsiTheme="minorEastAsia" w:hint="eastAsia"/>
          <w:b/>
          <w:bCs/>
        </w:rPr>
        <w:t>五、特色工作</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俄语专业第二课堂充分发挥了学生学习的主动性。近年来，俄语专业学生共申报大学生创新创业项目十余项，其中多次荣获国家级、省部级和厅局级荣誉。</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rPr>
      </w:pPr>
      <w:r w:rsidRPr="00ED0152">
        <w:rPr>
          <w:rFonts w:asciiTheme="minorEastAsia" w:eastAsiaTheme="minorEastAsia" w:hAnsiTheme="minorEastAsia" w:hint="eastAsia"/>
        </w:rPr>
        <w:t>俄语专业每年开设4-8次学科前沿知识专题讲座，同时聘请国内俄语领域的知名专家给学生做讲座，拓展了学生视野，增强了学生的科研意识。</w:t>
      </w:r>
    </w:p>
    <w:p w:rsidR="001D56AE" w:rsidRPr="00ED0152" w:rsidRDefault="001D56AE" w:rsidP="00ED0152">
      <w:pPr>
        <w:pStyle w:val="p0"/>
        <w:spacing w:before="0" w:beforeAutospacing="0" w:after="0" w:afterAutospacing="0" w:line="360" w:lineRule="auto"/>
        <w:ind w:firstLine="480"/>
        <w:rPr>
          <w:rFonts w:asciiTheme="minorEastAsia" w:eastAsiaTheme="minorEastAsia" w:hAnsiTheme="minorEastAsia" w:hint="eastAsia"/>
        </w:rPr>
      </w:pPr>
      <w:r w:rsidRPr="00ED0152">
        <w:rPr>
          <w:rFonts w:asciiTheme="minorEastAsia" w:eastAsiaTheme="minorEastAsia" w:hAnsiTheme="minorEastAsia" w:hint="eastAsia"/>
        </w:rPr>
        <w:t>此外，还重视大学生的社会实践，专业实习工作，我系与企事业单位和石油企业建立了经常性的广泛联系，目前建有多个教学实习基地，提高学生的石油认知与实际语言应用能力。</w:t>
      </w:r>
    </w:p>
    <w:p w:rsidR="00ED0152" w:rsidRPr="00ED0152" w:rsidRDefault="00ED0152" w:rsidP="00ED0152">
      <w:pPr>
        <w:widowControl/>
        <w:spacing w:line="360" w:lineRule="auto"/>
        <w:jc w:val="center"/>
        <w:rPr>
          <w:rFonts w:asciiTheme="minorEastAsia" w:eastAsiaTheme="minorEastAsia" w:hAnsiTheme="minorEastAsia" w:cs="宋体"/>
          <w:kern w:val="0"/>
          <w:sz w:val="24"/>
        </w:rPr>
      </w:pPr>
      <w:r w:rsidRPr="00ED0152">
        <w:rPr>
          <w:rFonts w:asciiTheme="minorEastAsia" w:eastAsiaTheme="minorEastAsia" w:hAnsiTheme="minorEastAsia" w:hint="eastAsia"/>
          <w:b/>
          <w:sz w:val="24"/>
        </w:rPr>
        <w:lastRenderedPageBreak/>
        <w:t>中国石油大学俄语专业人员统计表</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992"/>
        <w:gridCol w:w="850"/>
        <w:gridCol w:w="1276"/>
        <w:gridCol w:w="851"/>
        <w:gridCol w:w="850"/>
        <w:gridCol w:w="851"/>
        <w:gridCol w:w="1134"/>
      </w:tblGrid>
      <w:tr w:rsidR="00ED0152" w:rsidRPr="00C93054" w:rsidTr="00E527F1">
        <w:tc>
          <w:tcPr>
            <w:tcW w:w="5387" w:type="dxa"/>
            <w:gridSpan w:val="5"/>
          </w:tcPr>
          <w:p w:rsidR="00ED0152" w:rsidRPr="009521F0" w:rsidRDefault="00ED0152" w:rsidP="00E527F1">
            <w:pPr>
              <w:rPr>
                <w:rFonts w:ascii="宋体" w:hAnsi="宋体"/>
                <w:sz w:val="24"/>
              </w:rPr>
            </w:pPr>
            <w:r w:rsidRPr="009521F0">
              <w:rPr>
                <w:rFonts w:ascii="宋体" w:hAnsi="宋体" w:hint="eastAsia"/>
                <w:sz w:val="24"/>
              </w:rPr>
              <w:t xml:space="preserve">教师人数情况  </w:t>
            </w:r>
          </w:p>
        </w:tc>
        <w:tc>
          <w:tcPr>
            <w:tcW w:w="4962" w:type="dxa"/>
            <w:gridSpan w:val="5"/>
          </w:tcPr>
          <w:p w:rsidR="00ED0152" w:rsidRPr="009521F0" w:rsidRDefault="00ED0152" w:rsidP="00E527F1">
            <w:pPr>
              <w:rPr>
                <w:rFonts w:ascii="宋体" w:hAnsi="宋体"/>
                <w:sz w:val="24"/>
              </w:rPr>
            </w:pPr>
            <w:r w:rsidRPr="009521F0">
              <w:rPr>
                <w:rFonts w:ascii="宋体" w:hAnsi="宋体" w:hint="eastAsia"/>
                <w:sz w:val="24"/>
              </w:rPr>
              <w:t>学生人数情况</w:t>
            </w:r>
          </w:p>
        </w:tc>
      </w:tr>
      <w:tr w:rsidR="00ED0152" w:rsidRPr="00C93054" w:rsidTr="00E527F1">
        <w:tc>
          <w:tcPr>
            <w:tcW w:w="1418" w:type="dxa"/>
            <w:tcBorders>
              <w:tl2br w:val="single" w:sz="4" w:space="0" w:color="auto"/>
            </w:tcBorders>
          </w:tcPr>
          <w:p w:rsidR="00ED0152" w:rsidRPr="00C93054" w:rsidRDefault="00ED0152" w:rsidP="00E527F1">
            <w:pPr>
              <w:tabs>
                <w:tab w:val="left" w:pos="340"/>
              </w:tabs>
              <w:rPr>
                <w:rFonts w:ascii="宋体" w:hAnsi="宋体"/>
                <w:sz w:val="18"/>
                <w:szCs w:val="18"/>
              </w:rPr>
            </w:pPr>
            <w:r w:rsidRPr="00C93054">
              <w:rPr>
                <w:rFonts w:ascii="宋体" w:hAnsi="宋体"/>
                <w:sz w:val="28"/>
                <w:szCs w:val="28"/>
              </w:rPr>
              <w:tab/>
            </w:r>
            <w:r w:rsidRPr="00C93054">
              <w:rPr>
                <w:rFonts w:ascii="宋体" w:hAnsi="宋体" w:hint="eastAsia"/>
                <w:sz w:val="18"/>
                <w:szCs w:val="18"/>
              </w:rPr>
              <w:t>职称/学位</w:t>
            </w:r>
          </w:p>
          <w:p w:rsidR="00ED0152" w:rsidRPr="00C93054" w:rsidRDefault="00ED0152" w:rsidP="00E527F1">
            <w:pPr>
              <w:tabs>
                <w:tab w:val="left" w:pos="885"/>
              </w:tabs>
              <w:rPr>
                <w:rFonts w:ascii="宋体" w:hAnsi="宋体"/>
                <w:sz w:val="18"/>
                <w:szCs w:val="18"/>
              </w:rPr>
            </w:pPr>
            <w:r w:rsidRPr="00C93054">
              <w:rPr>
                <w:rFonts w:ascii="宋体" w:hAnsi="宋体" w:hint="eastAsia"/>
                <w:sz w:val="18"/>
                <w:szCs w:val="18"/>
              </w:rPr>
              <w:t>年龄结构</w:t>
            </w:r>
          </w:p>
        </w:tc>
        <w:tc>
          <w:tcPr>
            <w:tcW w:w="993" w:type="dxa"/>
          </w:tcPr>
          <w:p w:rsidR="00ED0152" w:rsidRPr="00C93054" w:rsidRDefault="00ED0152" w:rsidP="00E527F1">
            <w:pPr>
              <w:rPr>
                <w:rFonts w:ascii="宋体" w:hAnsi="宋体"/>
                <w:sz w:val="28"/>
                <w:szCs w:val="28"/>
              </w:rPr>
            </w:pPr>
            <w:r w:rsidRPr="00C93054">
              <w:rPr>
                <w:rFonts w:ascii="宋体" w:hAnsi="宋体" w:hint="eastAsia"/>
                <w:sz w:val="28"/>
                <w:szCs w:val="28"/>
              </w:rPr>
              <w:t>教授</w:t>
            </w:r>
          </w:p>
        </w:tc>
        <w:tc>
          <w:tcPr>
            <w:tcW w:w="1134" w:type="dxa"/>
          </w:tcPr>
          <w:p w:rsidR="00ED0152" w:rsidRPr="00C93054" w:rsidRDefault="00ED0152" w:rsidP="00E527F1">
            <w:pPr>
              <w:rPr>
                <w:rFonts w:ascii="宋体" w:hAnsi="宋体"/>
                <w:sz w:val="28"/>
                <w:szCs w:val="28"/>
              </w:rPr>
            </w:pPr>
            <w:r w:rsidRPr="00C93054">
              <w:rPr>
                <w:rFonts w:ascii="宋体" w:hAnsi="宋体" w:hint="eastAsia"/>
                <w:sz w:val="28"/>
                <w:szCs w:val="28"/>
              </w:rPr>
              <w:t>副教授</w:t>
            </w:r>
          </w:p>
        </w:tc>
        <w:tc>
          <w:tcPr>
            <w:tcW w:w="992" w:type="dxa"/>
          </w:tcPr>
          <w:p w:rsidR="00ED0152" w:rsidRPr="00C93054" w:rsidRDefault="00ED0152" w:rsidP="00E527F1">
            <w:pPr>
              <w:rPr>
                <w:rFonts w:ascii="宋体" w:hAnsi="宋体"/>
                <w:sz w:val="28"/>
                <w:szCs w:val="28"/>
              </w:rPr>
            </w:pPr>
            <w:r w:rsidRPr="00C93054">
              <w:rPr>
                <w:rFonts w:ascii="宋体" w:hAnsi="宋体" w:hint="eastAsia"/>
                <w:sz w:val="28"/>
                <w:szCs w:val="28"/>
              </w:rPr>
              <w:t>讲师</w:t>
            </w:r>
          </w:p>
        </w:tc>
        <w:tc>
          <w:tcPr>
            <w:tcW w:w="850" w:type="dxa"/>
          </w:tcPr>
          <w:p w:rsidR="00ED0152" w:rsidRPr="00C93054" w:rsidRDefault="00ED0152" w:rsidP="00E527F1">
            <w:pPr>
              <w:rPr>
                <w:rFonts w:ascii="宋体" w:hAnsi="宋体"/>
                <w:sz w:val="28"/>
                <w:szCs w:val="28"/>
              </w:rPr>
            </w:pPr>
            <w:r w:rsidRPr="00C93054">
              <w:rPr>
                <w:rFonts w:ascii="宋体" w:hAnsi="宋体" w:hint="eastAsia"/>
                <w:sz w:val="28"/>
                <w:szCs w:val="28"/>
              </w:rPr>
              <w:t>助教</w:t>
            </w:r>
          </w:p>
        </w:tc>
        <w:tc>
          <w:tcPr>
            <w:tcW w:w="1276" w:type="dxa"/>
            <w:tcBorders>
              <w:tl2br w:val="single" w:sz="4" w:space="0" w:color="auto"/>
            </w:tcBorders>
          </w:tcPr>
          <w:p w:rsidR="00ED0152" w:rsidRDefault="00ED0152" w:rsidP="00E527F1">
            <w:pPr>
              <w:rPr>
                <w:rFonts w:ascii="宋体" w:hAnsi="宋体"/>
                <w:sz w:val="18"/>
                <w:szCs w:val="18"/>
              </w:rPr>
            </w:pPr>
            <w:r w:rsidRPr="00C93054">
              <w:rPr>
                <w:rFonts w:ascii="宋体" w:hAnsi="宋体" w:hint="eastAsia"/>
                <w:sz w:val="18"/>
                <w:szCs w:val="18"/>
              </w:rPr>
              <w:t xml:space="preserve">   </w:t>
            </w:r>
            <w:r>
              <w:rPr>
                <w:rFonts w:ascii="宋体" w:hAnsi="宋体" w:hint="eastAsia"/>
                <w:sz w:val="18"/>
                <w:szCs w:val="18"/>
              </w:rPr>
              <w:t xml:space="preserve">    </w:t>
            </w:r>
            <w:r w:rsidRPr="00C93054">
              <w:rPr>
                <w:rFonts w:ascii="宋体" w:hAnsi="宋体" w:hint="eastAsia"/>
                <w:sz w:val="18"/>
                <w:szCs w:val="18"/>
              </w:rPr>
              <w:t xml:space="preserve">学生  </w:t>
            </w:r>
          </w:p>
          <w:p w:rsidR="00ED0152" w:rsidRPr="00C93054" w:rsidRDefault="00ED0152" w:rsidP="00E527F1">
            <w:pPr>
              <w:rPr>
                <w:rFonts w:ascii="宋体" w:hAnsi="宋体"/>
                <w:sz w:val="18"/>
                <w:szCs w:val="18"/>
              </w:rPr>
            </w:pPr>
            <w:r w:rsidRPr="00C93054">
              <w:rPr>
                <w:rFonts w:ascii="宋体" w:hAnsi="宋体" w:hint="eastAsia"/>
                <w:sz w:val="18"/>
                <w:szCs w:val="18"/>
              </w:rPr>
              <w:t>年级</w:t>
            </w:r>
          </w:p>
        </w:tc>
        <w:tc>
          <w:tcPr>
            <w:tcW w:w="851" w:type="dxa"/>
          </w:tcPr>
          <w:p w:rsidR="00ED0152" w:rsidRPr="00C93054" w:rsidRDefault="00ED0152" w:rsidP="00E527F1">
            <w:pPr>
              <w:rPr>
                <w:rFonts w:ascii="宋体" w:hAnsi="宋体"/>
                <w:sz w:val="28"/>
                <w:szCs w:val="28"/>
              </w:rPr>
            </w:pPr>
            <w:r w:rsidRPr="00C93054">
              <w:rPr>
                <w:rFonts w:ascii="宋体" w:hAnsi="宋体" w:hint="eastAsia"/>
                <w:sz w:val="28"/>
                <w:szCs w:val="28"/>
              </w:rPr>
              <w:t>本科</w:t>
            </w:r>
          </w:p>
        </w:tc>
        <w:tc>
          <w:tcPr>
            <w:tcW w:w="850" w:type="dxa"/>
          </w:tcPr>
          <w:p w:rsidR="00ED0152" w:rsidRPr="00C93054" w:rsidRDefault="00ED0152" w:rsidP="00E527F1">
            <w:pPr>
              <w:rPr>
                <w:rFonts w:ascii="宋体" w:hAnsi="宋体"/>
                <w:sz w:val="28"/>
                <w:szCs w:val="28"/>
              </w:rPr>
            </w:pPr>
            <w:r w:rsidRPr="00C93054">
              <w:rPr>
                <w:rFonts w:ascii="宋体" w:hAnsi="宋体" w:hint="eastAsia"/>
                <w:sz w:val="28"/>
                <w:szCs w:val="28"/>
              </w:rPr>
              <w:t>硕士</w:t>
            </w:r>
          </w:p>
        </w:tc>
        <w:tc>
          <w:tcPr>
            <w:tcW w:w="851" w:type="dxa"/>
          </w:tcPr>
          <w:p w:rsidR="00ED0152" w:rsidRPr="00C93054" w:rsidRDefault="00ED0152" w:rsidP="00E527F1">
            <w:pPr>
              <w:rPr>
                <w:rFonts w:ascii="宋体" w:hAnsi="宋体"/>
                <w:sz w:val="28"/>
                <w:szCs w:val="28"/>
              </w:rPr>
            </w:pPr>
            <w:r w:rsidRPr="00C93054">
              <w:rPr>
                <w:rFonts w:ascii="宋体" w:hAnsi="宋体" w:hint="eastAsia"/>
                <w:sz w:val="28"/>
                <w:szCs w:val="28"/>
              </w:rPr>
              <w:t>博士</w:t>
            </w:r>
          </w:p>
        </w:tc>
        <w:tc>
          <w:tcPr>
            <w:tcW w:w="1134" w:type="dxa"/>
          </w:tcPr>
          <w:p w:rsidR="00ED0152" w:rsidRPr="00C93054" w:rsidRDefault="00ED0152" w:rsidP="00E527F1">
            <w:pPr>
              <w:rPr>
                <w:rFonts w:ascii="宋体" w:hAnsi="宋体"/>
                <w:sz w:val="28"/>
                <w:szCs w:val="28"/>
              </w:rPr>
            </w:pPr>
            <w:r w:rsidRPr="00C93054">
              <w:rPr>
                <w:rFonts w:ascii="宋体" w:hAnsi="宋体" w:hint="eastAsia"/>
                <w:sz w:val="28"/>
                <w:szCs w:val="28"/>
              </w:rPr>
              <w:t>博士后</w:t>
            </w:r>
          </w:p>
        </w:tc>
      </w:tr>
      <w:tr w:rsidR="00ED0152" w:rsidRPr="00C93054" w:rsidTr="00E527F1">
        <w:tc>
          <w:tcPr>
            <w:tcW w:w="1418" w:type="dxa"/>
          </w:tcPr>
          <w:p w:rsidR="00ED0152" w:rsidRPr="00C93054" w:rsidRDefault="00ED0152" w:rsidP="00E527F1">
            <w:pPr>
              <w:rPr>
                <w:rFonts w:ascii="宋体" w:hAnsi="宋体"/>
                <w:szCs w:val="21"/>
              </w:rPr>
            </w:pPr>
            <w:r w:rsidRPr="00C93054">
              <w:rPr>
                <w:rFonts w:ascii="宋体" w:hAnsi="宋体" w:hint="eastAsia"/>
                <w:szCs w:val="21"/>
              </w:rPr>
              <w:t>55岁以上</w:t>
            </w:r>
          </w:p>
        </w:tc>
        <w:tc>
          <w:tcPr>
            <w:tcW w:w="993" w:type="dxa"/>
          </w:tcPr>
          <w:p w:rsidR="00ED0152" w:rsidRPr="00C93054" w:rsidRDefault="00ED0152" w:rsidP="00E527F1">
            <w:pPr>
              <w:rPr>
                <w:rFonts w:ascii="宋体" w:hAnsi="宋体"/>
                <w:szCs w:val="21"/>
              </w:rPr>
            </w:pPr>
            <w:r>
              <w:rPr>
                <w:rFonts w:ascii="宋体" w:hAnsi="宋体" w:hint="eastAsia"/>
                <w:szCs w:val="21"/>
              </w:rPr>
              <w:t>1</w:t>
            </w:r>
          </w:p>
        </w:tc>
        <w:tc>
          <w:tcPr>
            <w:tcW w:w="1134" w:type="dxa"/>
          </w:tcPr>
          <w:p w:rsidR="00ED0152" w:rsidRPr="00C93054" w:rsidRDefault="00ED0152" w:rsidP="00E527F1">
            <w:pPr>
              <w:rPr>
                <w:rFonts w:ascii="宋体" w:hAnsi="宋体"/>
                <w:szCs w:val="21"/>
              </w:rPr>
            </w:pPr>
            <w:r>
              <w:rPr>
                <w:rFonts w:ascii="宋体" w:hAnsi="宋体" w:hint="eastAsia"/>
                <w:szCs w:val="21"/>
              </w:rPr>
              <w:t>1</w:t>
            </w:r>
          </w:p>
        </w:tc>
        <w:tc>
          <w:tcPr>
            <w:tcW w:w="992" w:type="dxa"/>
          </w:tcPr>
          <w:p w:rsidR="00ED0152" w:rsidRPr="00C93054" w:rsidRDefault="00ED0152" w:rsidP="00E527F1">
            <w:pPr>
              <w:rPr>
                <w:rFonts w:ascii="宋体" w:hAnsi="宋体"/>
                <w:szCs w:val="21"/>
              </w:rPr>
            </w:pPr>
          </w:p>
        </w:tc>
        <w:tc>
          <w:tcPr>
            <w:tcW w:w="850" w:type="dxa"/>
          </w:tcPr>
          <w:p w:rsidR="00ED0152" w:rsidRPr="00C93054" w:rsidRDefault="00ED0152" w:rsidP="00E527F1">
            <w:pPr>
              <w:rPr>
                <w:rFonts w:ascii="宋体" w:hAnsi="宋体"/>
                <w:szCs w:val="21"/>
              </w:rPr>
            </w:pPr>
          </w:p>
        </w:tc>
        <w:tc>
          <w:tcPr>
            <w:tcW w:w="1276" w:type="dxa"/>
          </w:tcPr>
          <w:p w:rsidR="00ED0152" w:rsidRPr="00C93054" w:rsidRDefault="00ED0152" w:rsidP="00E527F1">
            <w:pPr>
              <w:rPr>
                <w:rFonts w:ascii="宋体" w:hAnsi="宋体"/>
                <w:szCs w:val="21"/>
              </w:rPr>
            </w:pPr>
            <w:r w:rsidRPr="00C93054">
              <w:rPr>
                <w:rFonts w:ascii="宋体" w:hAnsi="宋体" w:hint="eastAsia"/>
                <w:szCs w:val="21"/>
              </w:rPr>
              <w:t>一年级</w:t>
            </w:r>
          </w:p>
        </w:tc>
        <w:tc>
          <w:tcPr>
            <w:tcW w:w="851" w:type="dxa"/>
          </w:tcPr>
          <w:p w:rsidR="00ED0152" w:rsidRPr="00C93054" w:rsidRDefault="00ED0152" w:rsidP="00E527F1">
            <w:pPr>
              <w:rPr>
                <w:rFonts w:ascii="宋体" w:hAnsi="宋体"/>
                <w:szCs w:val="21"/>
              </w:rPr>
            </w:pPr>
            <w:r>
              <w:rPr>
                <w:rFonts w:ascii="宋体" w:hAnsi="宋体" w:hint="eastAsia"/>
                <w:szCs w:val="21"/>
              </w:rPr>
              <w:t>51</w:t>
            </w:r>
          </w:p>
        </w:tc>
        <w:tc>
          <w:tcPr>
            <w:tcW w:w="850" w:type="dxa"/>
          </w:tcPr>
          <w:p w:rsidR="00ED0152" w:rsidRPr="00C93054" w:rsidRDefault="00ED0152" w:rsidP="00E527F1">
            <w:pPr>
              <w:rPr>
                <w:rFonts w:ascii="宋体" w:hAnsi="宋体"/>
                <w:szCs w:val="21"/>
              </w:rPr>
            </w:pPr>
            <w:r>
              <w:rPr>
                <w:rFonts w:ascii="宋体" w:hAnsi="宋体" w:hint="eastAsia"/>
                <w:szCs w:val="21"/>
              </w:rPr>
              <w:t>11</w:t>
            </w:r>
          </w:p>
        </w:tc>
        <w:tc>
          <w:tcPr>
            <w:tcW w:w="851"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r>
      <w:tr w:rsidR="00ED0152" w:rsidRPr="00C93054" w:rsidTr="00E527F1">
        <w:tc>
          <w:tcPr>
            <w:tcW w:w="1418" w:type="dxa"/>
          </w:tcPr>
          <w:p w:rsidR="00ED0152" w:rsidRPr="00C93054" w:rsidRDefault="00ED0152" w:rsidP="00E527F1">
            <w:pPr>
              <w:rPr>
                <w:rFonts w:ascii="宋体" w:hAnsi="宋体"/>
                <w:szCs w:val="21"/>
              </w:rPr>
            </w:pPr>
            <w:r w:rsidRPr="00C93054">
              <w:rPr>
                <w:rFonts w:ascii="宋体" w:hAnsi="宋体" w:hint="eastAsia"/>
                <w:szCs w:val="21"/>
              </w:rPr>
              <w:t>41-55岁</w:t>
            </w:r>
          </w:p>
        </w:tc>
        <w:tc>
          <w:tcPr>
            <w:tcW w:w="993" w:type="dxa"/>
          </w:tcPr>
          <w:p w:rsidR="00ED0152" w:rsidRPr="00C93054" w:rsidRDefault="00ED0152" w:rsidP="00E527F1">
            <w:pPr>
              <w:rPr>
                <w:rFonts w:ascii="宋体" w:hAnsi="宋体"/>
                <w:szCs w:val="21"/>
              </w:rPr>
            </w:pPr>
            <w:r>
              <w:rPr>
                <w:rFonts w:ascii="宋体" w:hAnsi="宋体" w:hint="eastAsia"/>
                <w:szCs w:val="21"/>
              </w:rPr>
              <w:t>1</w:t>
            </w:r>
          </w:p>
        </w:tc>
        <w:tc>
          <w:tcPr>
            <w:tcW w:w="1134" w:type="dxa"/>
          </w:tcPr>
          <w:p w:rsidR="00ED0152" w:rsidRPr="00C93054" w:rsidRDefault="00ED0152" w:rsidP="00E527F1">
            <w:pPr>
              <w:rPr>
                <w:rFonts w:ascii="宋体" w:hAnsi="宋体"/>
                <w:szCs w:val="21"/>
              </w:rPr>
            </w:pPr>
          </w:p>
        </w:tc>
        <w:tc>
          <w:tcPr>
            <w:tcW w:w="992" w:type="dxa"/>
          </w:tcPr>
          <w:p w:rsidR="00ED0152" w:rsidRPr="00C93054" w:rsidRDefault="00ED0152" w:rsidP="00E527F1">
            <w:pPr>
              <w:rPr>
                <w:rFonts w:ascii="宋体" w:hAnsi="宋体"/>
                <w:szCs w:val="21"/>
              </w:rPr>
            </w:pPr>
          </w:p>
        </w:tc>
        <w:tc>
          <w:tcPr>
            <w:tcW w:w="850" w:type="dxa"/>
          </w:tcPr>
          <w:p w:rsidR="00ED0152" w:rsidRPr="00C93054" w:rsidRDefault="00ED0152" w:rsidP="00E527F1">
            <w:pPr>
              <w:rPr>
                <w:rFonts w:ascii="宋体" w:hAnsi="宋体"/>
                <w:szCs w:val="21"/>
              </w:rPr>
            </w:pPr>
          </w:p>
        </w:tc>
        <w:tc>
          <w:tcPr>
            <w:tcW w:w="1276" w:type="dxa"/>
          </w:tcPr>
          <w:p w:rsidR="00ED0152" w:rsidRPr="00C93054" w:rsidRDefault="00ED0152" w:rsidP="00E527F1">
            <w:pPr>
              <w:rPr>
                <w:rFonts w:ascii="宋体" w:hAnsi="宋体"/>
                <w:szCs w:val="21"/>
              </w:rPr>
            </w:pPr>
            <w:r w:rsidRPr="00C93054">
              <w:rPr>
                <w:rFonts w:ascii="宋体" w:hAnsi="宋体" w:hint="eastAsia"/>
                <w:szCs w:val="21"/>
              </w:rPr>
              <w:t>二年级</w:t>
            </w:r>
          </w:p>
        </w:tc>
        <w:tc>
          <w:tcPr>
            <w:tcW w:w="851" w:type="dxa"/>
          </w:tcPr>
          <w:p w:rsidR="00ED0152" w:rsidRPr="00C93054" w:rsidRDefault="00ED0152" w:rsidP="00E527F1">
            <w:pPr>
              <w:rPr>
                <w:rFonts w:ascii="宋体" w:hAnsi="宋体"/>
                <w:szCs w:val="21"/>
              </w:rPr>
            </w:pPr>
            <w:r>
              <w:rPr>
                <w:rFonts w:ascii="宋体" w:hAnsi="宋体" w:hint="eastAsia"/>
                <w:szCs w:val="21"/>
              </w:rPr>
              <w:t>54</w:t>
            </w:r>
          </w:p>
        </w:tc>
        <w:tc>
          <w:tcPr>
            <w:tcW w:w="850" w:type="dxa"/>
          </w:tcPr>
          <w:p w:rsidR="00ED0152" w:rsidRPr="00C93054" w:rsidRDefault="00ED0152" w:rsidP="00E527F1">
            <w:pPr>
              <w:rPr>
                <w:rFonts w:ascii="宋体" w:hAnsi="宋体"/>
                <w:szCs w:val="21"/>
              </w:rPr>
            </w:pPr>
            <w:r>
              <w:rPr>
                <w:rFonts w:ascii="宋体" w:hAnsi="宋体" w:hint="eastAsia"/>
                <w:szCs w:val="21"/>
              </w:rPr>
              <w:t>10</w:t>
            </w:r>
          </w:p>
        </w:tc>
        <w:tc>
          <w:tcPr>
            <w:tcW w:w="851"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r>
      <w:tr w:rsidR="00ED0152" w:rsidRPr="00C93054" w:rsidTr="00E527F1">
        <w:tc>
          <w:tcPr>
            <w:tcW w:w="1418" w:type="dxa"/>
          </w:tcPr>
          <w:p w:rsidR="00ED0152" w:rsidRPr="00C93054" w:rsidRDefault="00ED0152" w:rsidP="00E527F1">
            <w:pPr>
              <w:rPr>
                <w:rFonts w:ascii="宋体" w:hAnsi="宋体"/>
                <w:szCs w:val="21"/>
              </w:rPr>
            </w:pPr>
            <w:r w:rsidRPr="00C93054">
              <w:rPr>
                <w:rFonts w:ascii="宋体" w:hAnsi="宋体" w:hint="eastAsia"/>
                <w:szCs w:val="21"/>
              </w:rPr>
              <w:t>40岁以下</w:t>
            </w:r>
          </w:p>
        </w:tc>
        <w:tc>
          <w:tcPr>
            <w:tcW w:w="993"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c>
          <w:tcPr>
            <w:tcW w:w="992" w:type="dxa"/>
          </w:tcPr>
          <w:p w:rsidR="00ED0152" w:rsidRPr="00C93054" w:rsidRDefault="00ED0152" w:rsidP="00E527F1">
            <w:pPr>
              <w:rPr>
                <w:rFonts w:ascii="宋体" w:hAnsi="宋体"/>
                <w:szCs w:val="21"/>
              </w:rPr>
            </w:pPr>
            <w:r>
              <w:rPr>
                <w:rFonts w:ascii="宋体" w:hAnsi="宋体" w:hint="eastAsia"/>
                <w:szCs w:val="21"/>
              </w:rPr>
              <w:t>8</w:t>
            </w:r>
          </w:p>
        </w:tc>
        <w:tc>
          <w:tcPr>
            <w:tcW w:w="850" w:type="dxa"/>
          </w:tcPr>
          <w:p w:rsidR="00ED0152" w:rsidRPr="00C93054" w:rsidRDefault="00ED0152" w:rsidP="00E527F1">
            <w:pPr>
              <w:rPr>
                <w:rFonts w:ascii="宋体" w:hAnsi="宋体"/>
                <w:szCs w:val="21"/>
              </w:rPr>
            </w:pPr>
          </w:p>
        </w:tc>
        <w:tc>
          <w:tcPr>
            <w:tcW w:w="1276" w:type="dxa"/>
          </w:tcPr>
          <w:p w:rsidR="00ED0152" w:rsidRPr="00C93054" w:rsidRDefault="00ED0152" w:rsidP="00E527F1">
            <w:pPr>
              <w:rPr>
                <w:rFonts w:ascii="宋体" w:hAnsi="宋体"/>
                <w:szCs w:val="21"/>
              </w:rPr>
            </w:pPr>
            <w:r w:rsidRPr="00C93054">
              <w:rPr>
                <w:rFonts w:ascii="宋体" w:hAnsi="宋体" w:hint="eastAsia"/>
                <w:szCs w:val="21"/>
              </w:rPr>
              <w:t>三年级</w:t>
            </w:r>
          </w:p>
        </w:tc>
        <w:tc>
          <w:tcPr>
            <w:tcW w:w="851" w:type="dxa"/>
          </w:tcPr>
          <w:p w:rsidR="00ED0152" w:rsidRPr="00C93054" w:rsidRDefault="00ED0152" w:rsidP="00E527F1">
            <w:pPr>
              <w:rPr>
                <w:rFonts w:ascii="宋体" w:hAnsi="宋体"/>
                <w:szCs w:val="21"/>
              </w:rPr>
            </w:pPr>
            <w:r>
              <w:rPr>
                <w:rFonts w:ascii="宋体" w:hAnsi="宋体" w:hint="eastAsia"/>
                <w:szCs w:val="21"/>
              </w:rPr>
              <w:t>48</w:t>
            </w:r>
          </w:p>
        </w:tc>
        <w:tc>
          <w:tcPr>
            <w:tcW w:w="850" w:type="dxa"/>
          </w:tcPr>
          <w:p w:rsidR="00ED0152" w:rsidRPr="00C93054" w:rsidRDefault="00ED0152" w:rsidP="00E527F1">
            <w:pPr>
              <w:rPr>
                <w:rFonts w:ascii="宋体" w:hAnsi="宋体"/>
                <w:szCs w:val="21"/>
              </w:rPr>
            </w:pPr>
          </w:p>
        </w:tc>
        <w:tc>
          <w:tcPr>
            <w:tcW w:w="851"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r>
      <w:tr w:rsidR="00ED0152" w:rsidRPr="00C93054" w:rsidTr="00E527F1">
        <w:tc>
          <w:tcPr>
            <w:tcW w:w="1418" w:type="dxa"/>
          </w:tcPr>
          <w:p w:rsidR="00ED0152" w:rsidRPr="00C93054" w:rsidRDefault="00ED0152" w:rsidP="00E527F1">
            <w:pPr>
              <w:rPr>
                <w:rFonts w:ascii="宋体" w:hAnsi="宋体"/>
                <w:szCs w:val="21"/>
              </w:rPr>
            </w:pPr>
            <w:r w:rsidRPr="00C93054">
              <w:rPr>
                <w:rFonts w:ascii="宋体" w:hAnsi="宋体" w:hint="eastAsia"/>
                <w:szCs w:val="21"/>
              </w:rPr>
              <w:t>30岁以下</w:t>
            </w:r>
          </w:p>
        </w:tc>
        <w:tc>
          <w:tcPr>
            <w:tcW w:w="993"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c>
          <w:tcPr>
            <w:tcW w:w="992" w:type="dxa"/>
          </w:tcPr>
          <w:p w:rsidR="00ED0152" w:rsidRPr="00C93054" w:rsidRDefault="00ED0152" w:rsidP="00E527F1">
            <w:pPr>
              <w:rPr>
                <w:rFonts w:ascii="宋体" w:hAnsi="宋体"/>
                <w:szCs w:val="21"/>
              </w:rPr>
            </w:pPr>
          </w:p>
        </w:tc>
        <w:tc>
          <w:tcPr>
            <w:tcW w:w="850" w:type="dxa"/>
          </w:tcPr>
          <w:p w:rsidR="00ED0152" w:rsidRPr="00C93054" w:rsidRDefault="00ED0152" w:rsidP="00E527F1">
            <w:pPr>
              <w:rPr>
                <w:rFonts w:ascii="宋体" w:hAnsi="宋体"/>
                <w:szCs w:val="21"/>
              </w:rPr>
            </w:pPr>
          </w:p>
        </w:tc>
        <w:tc>
          <w:tcPr>
            <w:tcW w:w="1276" w:type="dxa"/>
          </w:tcPr>
          <w:p w:rsidR="00ED0152" w:rsidRPr="00C93054" w:rsidRDefault="00ED0152" w:rsidP="00E527F1">
            <w:pPr>
              <w:rPr>
                <w:rFonts w:ascii="宋体" w:hAnsi="宋体"/>
                <w:szCs w:val="21"/>
              </w:rPr>
            </w:pPr>
            <w:r w:rsidRPr="00C93054">
              <w:rPr>
                <w:rFonts w:ascii="宋体" w:hAnsi="宋体" w:hint="eastAsia"/>
                <w:szCs w:val="21"/>
              </w:rPr>
              <w:t>四年级</w:t>
            </w:r>
          </w:p>
        </w:tc>
        <w:tc>
          <w:tcPr>
            <w:tcW w:w="851" w:type="dxa"/>
          </w:tcPr>
          <w:p w:rsidR="00ED0152" w:rsidRPr="00C93054" w:rsidRDefault="00ED0152" w:rsidP="00E527F1">
            <w:pPr>
              <w:rPr>
                <w:rFonts w:ascii="宋体" w:hAnsi="宋体"/>
                <w:szCs w:val="21"/>
              </w:rPr>
            </w:pPr>
            <w:r>
              <w:rPr>
                <w:rFonts w:ascii="宋体" w:hAnsi="宋体" w:hint="eastAsia"/>
                <w:szCs w:val="21"/>
              </w:rPr>
              <w:t>48</w:t>
            </w:r>
          </w:p>
        </w:tc>
        <w:tc>
          <w:tcPr>
            <w:tcW w:w="850" w:type="dxa"/>
          </w:tcPr>
          <w:p w:rsidR="00ED0152" w:rsidRPr="00C93054" w:rsidRDefault="00ED0152" w:rsidP="00E527F1">
            <w:pPr>
              <w:rPr>
                <w:rFonts w:ascii="宋体" w:hAnsi="宋体"/>
                <w:szCs w:val="21"/>
              </w:rPr>
            </w:pPr>
          </w:p>
        </w:tc>
        <w:tc>
          <w:tcPr>
            <w:tcW w:w="851"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r>
      <w:tr w:rsidR="00ED0152" w:rsidRPr="00C93054" w:rsidTr="00E527F1">
        <w:tc>
          <w:tcPr>
            <w:tcW w:w="1418" w:type="dxa"/>
          </w:tcPr>
          <w:p w:rsidR="00ED0152" w:rsidRPr="00C93054" w:rsidRDefault="00ED0152" w:rsidP="00E527F1">
            <w:pPr>
              <w:ind w:firstLineChars="50" w:firstLine="105"/>
              <w:rPr>
                <w:rFonts w:ascii="宋体" w:hAnsi="宋体"/>
                <w:szCs w:val="21"/>
              </w:rPr>
            </w:pPr>
            <w:r w:rsidRPr="00C93054">
              <w:rPr>
                <w:rFonts w:ascii="宋体" w:hAnsi="宋体" w:hint="eastAsia"/>
                <w:szCs w:val="21"/>
              </w:rPr>
              <w:t>合  计</w:t>
            </w:r>
          </w:p>
        </w:tc>
        <w:tc>
          <w:tcPr>
            <w:tcW w:w="993" w:type="dxa"/>
          </w:tcPr>
          <w:p w:rsidR="00ED0152" w:rsidRPr="00C93054" w:rsidRDefault="00ED0152" w:rsidP="00E527F1">
            <w:pPr>
              <w:rPr>
                <w:rFonts w:ascii="宋体" w:hAnsi="宋体"/>
                <w:szCs w:val="21"/>
              </w:rPr>
            </w:pPr>
            <w:r>
              <w:rPr>
                <w:rFonts w:ascii="宋体" w:hAnsi="宋体" w:hint="eastAsia"/>
                <w:szCs w:val="21"/>
              </w:rPr>
              <w:t>2</w:t>
            </w:r>
          </w:p>
        </w:tc>
        <w:tc>
          <w:tcPr>
            <w:tcW w:w="1134" w:type="dxa"/>
          </w:tcPr>
          <w:p w:rsidR="00ED0152" w:rsidRPr="00C93054" w:rsidRDefault="00ED0152" w:rsidP="00E527F1">
            <w:pPr>
              <w:rPr>
                <w:rFonts w:ascii="宋体" w:hAnsi="宋体"/>
                <w:szCs w:val="21"/>
              </w:rPr>
            </w:pPr>
            <w:r>
              <w:rPr>
                <w:rFonts w:ascii="宋体" w:hAnsi="宋体" w:hint="eastAsia"/>
                <w:szCs w:val="21"/>
              </w:rPr>
              <w:t>1</w:t>
            </w:r>
          </w:p>
        </w:tc>
        <w:tc>
          <w:tcPr>
            <w:tcW w:w="992" w:type="dxa"/>
          </w:tcPr>
          <w:p w:rsidR="00ED0152" w:rsidRPr="00C93054" w:rsidRDefault="00ED0152" w:rsidP="00E527F1">
            <w:pPr>
              <w:rPr>
                <w:rFonts w:ascii="宋体" w:hAnsi="宋体"/>
                <w:szCs w:val="21"/>
              </w:rPr>
            </w:pPr>
            <w:r>
              <w:rPr>
                <w:rFonts w:ascii="宋体" w:hAnsi="宋体" w:hint="eastAsia"/>
                <w:szCs w:val="21"/>
              </w:rPr>
              <w:t>8</w:t>
            </w:r>
          </w:p>
        </w:tc>
        <w:tc>
          <w:tcPr>
            <w:tcW w:w="850" w:type="dxa"/>
          </w:tcPr>
          <w:p w:rsidR="00ED0152" w:rsidRPr="00C93054" w:rsidRDefault="00ED0152" w:rsidP="00E527F1">
            <w:pPr>
              <w:rPr>
                <w:rFonts w:ascii="宋体" w:hAnsi="宋体"/>
                <w:szCs w:val="21"/>
              </w:rPr>
            </w:pPr>
          </w:p>
        </w:tc>
        <w:tc>
          <w:tcPr>
            <w:tcW w:w="1276" w:type="dxa"/>
          </w:tcPr>
          <w:p w:rsidR="00ED0152" w:rsidRPr="00C93054" w:rsidRDefault="00ED0152" w:rsidP="00E527F1">
            <w:pPr>
              <w:rPr>
                <w:rFonts w:ascii="宋体" w:hAnsi="宋体"/>
                <w:szCs w:val="21"/>
              </w:rPr>
            </w:pPr>
            <w:r w:rsidRPr="00C93054">
              <w:rPr>
                <w:rFonts w:ascii="宋体" w:hAnsi="宋体" w:hint="eastAsia"/>
                <w:szCs w:val="21"/>
              </w:rPr>
              <w:t>合计</w:t>
            </w:r>
          </w:p>
        </w:tc>
        <w:tc>
          <w:tcPr>
            <w:tcW w:w="851" w:type="dxa"/>
          </w:tcPr>
          <w:p w:rsidR="00ED0152" w:rsidRPr="00C93054" w:rsidRDefault="00ED0152" w:rsidP="00E527F1">
            <w:pPr>
              <w:rPr>
                <w:rFonts w:ascii="宋体" w:hAnsi="宋体"/>
                <w:szCs w:val="21"/>
              </w:rPr>
            </w:pPr>
            <w:r>
              <w:rPr>
                <w:rFonts w:ascii="宋体" w:hAnsi="宋体" w:hint="eastAsia"/>
                <w:szCs w:val="21"/>
              </w:rPr>
              <w:t>201</w:t>
            </w:r>
          </w:p>
        </w:tc>
        <w:tc>
          <w:tcPr>
            <w:tcW w:w="850" w:type="dxa"/>
          </w:tcPr>
          <w:p w:rsidR="00ED0152" w:rsidRPr="00C93054" w:rsidRDefault="00ED0152" w:rsidP="00E527F1">
            <w:pPr>
              <w:rPr>
                <w:rFonts w:ascii="宋体" w:hAnsi="宋体"/>
                <w:szCs w:val="21"/>
              </w:rPr>
            </w:pPr>
          </w:p>
        </w:tc>
        <w:tc>
          <w:tcPr>
            <w:tcW w:w="851" w:type="dxa"/>
          </w:tcPr>
          <w:p w:rsidR="00ED0152" w:rsidRPr="00C93054" w:rsidRDefault="00ED0152" w:rsidP="00E527F1">
            <w:pPr>
              <w:rPr>
                <w:rFonts w:ascii="宋体" w:hAnsi="宋体"/>
                <w:szCs w:val="21"/>
              </w:rPr>
            </w:pPr>
          </w:p>
        </w:tc>
        <w:tc>
          <w:tcPr>
            <w:tcW w:w="1134" w:type="dxa"/>
          </w:tcPr>
          <w:p w:rsidR="00ED0152" w:rsidRPr="00C93054" w:rsidRDefault="00ED0152" w:rsidP="00E527F1">
            <w:pPr>
              <w:rPr>
                <w:rFonts w:ascii="宋体" w:hAnsi="宋体"/>
                <w:szCs w:val="21"/>
              </w:rPr>
            </w:pPr>
          </w:p>
        </w:tc>
      </w:tr>
    </w:tbl>
    <w:p w:rsidR="00ED0152" w:rsidRDefault="00ED0152" w:rsidP="00ED0152">
      <w:pPr>
        <w:spacing w:line="360" w:lineRule="auto"/>
        <w:jc w:val="left"/>
      </w:pPr>
      <w:r>
        <w:rPr>
          <w:rFonts w:ascii="宋体" w:hAnsi="宋体" w:hint="eastAsia"/>
          <w:sz w:val="24"/>
        </w:rPr>
        <w:t>数据统计至2015年1月</w:t>
      </w:r>
    </w:p>
    <w:p w:rsidR="00E269B1" w:rsidRDefault="00697E21"/>
    <w:sectPr w:rsidR="00E269B1" w:rsidSect="00481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58" w:rsidRDefault="00CB6B58" w:rsidP="00E40BD9">
      <w:r>
        <w:separator/>
      </w:r>
    </w:p>
  </w:endnote>
  <w:endnote w:type="continuationSeparator" w:id="0">
    <w:p w:rsidR="00CB6B58" w:rsidRDefault="00CB6B58" w:rsidP="00E40B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58" w:rsidRDefault="00CB6B58" w:rsidP="00E40BD9">
      <w:r>
        <w:separator/>
      </w:r>
    </w:p>
  </w:footnote>
  <w:footnote w:type="continuationSeparator" w:id="0">
    <w:p w:rsidR="00CB6B58" w:rsidRDefault="00CB6B58" w:rsidP="00E40B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25C"/>
    <w:rsid w:val="001D56AE"/>
    <w:rsid w:val="001E3DE5"/>
    <w:rsid w:val="002E6EA8"/>
    <w:rsid w:val="0043525C"/>
    <w:rsid w:val="00481EE0"/>
    <w:rsid w:val="00697E21"/>
    <w:rsid w:val="0078076D"/>
    <w:rsid w:val="00B87557"/>
    <w:rsid w:val="00CB6B58"/>
    <w:rsid w:val="00E40BD9"/>
    <w:rsid w:val="00ED0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2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1D56AE"/>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1D56AE"/>
    <w:rPr>
      <w:strike w:val="0"/>
      <w:dstrike w:val="0"/>
      <w:color w:val="333333"/>
      <w:sz w:val="18"/>
      <w:szCs w:val="18"/>
      <w:u w:val="none"/>
      <w:effect w:val="none"/>
    </w:rPr>
  </w:style>
  <w:style w:type="paragraph" w:styleId="a5">
    <w:name w:val="header"/>
    <w:basedOn w:val="a"/>
    <w:link w:val="Char"/>
    <w:uiPriority w:val="99"/>
    <w:semiHidden/>
    <w:unhideWhenUsed/>
    <w:rsid w:val="00E40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0BD9"/>
    <w:rPr>
      <w:rFonts w:ascii="Times New Roman" w:eastAsia="宋体" w:hAnsi="Times New Roman" w:cs="Times New Roman"/>
      <w:sz w:val="18"/>
      <w:szCs w:val="18"/>
    </w:rPr>
  </w:style>
  <w:style w:type="paragraph" w:styleId="a6">
    <w:name w:val="footer"/>
    <w:basedOn w:val="a"/>
    <w:link w:val="Char0"/>
    <w:uiPriority w:val="99"/>
    <w:semiHidden/>
    <w:unhideWhenUsed/>
    <w:rsid w:val="00E40BD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40B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2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1D56AE"/>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semiHidden/>
    <w:unhideWhenUsed/>
    <w:rsid w:val="001D56AE"/>
    <w:rPr>
      <w:strike w:val="0"/>
      <w:dstrike w:val="0"/>
      <w:color w:val="333333"/>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bfsu.edu.cn/bkjx"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zhangdongmei</cp:lastModifiedBy>
  <cp:revision>4</cp:revision>
  <dcterms:created xsi:type="dcterms:W3CDTF">2016-05-05T05:40:00Z</dcterms:created>
  <dcterms:modified xsi:type="dcterms:W3CDTF">2016-05-05T05:46:00Z</dcterms:modified>
</cp:coreProperties>
</file>